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347" w:rsidRPr="004F2F1B" w:rsidRDefault="000079FA" w:rsidP="00D90BD1">
      <w:pPr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Ukazatele</w:t>
      </w:r>
    </w:p>
    <w:p w:rsidR="00A06347" w:rsidRPr="00837A50" w:rsidRDefault="00A06347" w:rsidP="00D90BD1">
      <w:pPr>
        <w:suppressAutoHyphens w:val="0"/>
        <w:spacing w:after="120"/>
        <w:rPr>
          <w:sz w:val="22"/>
          <w:szCs w:val="22"/>
        </w:rPr>
      </w:pPr>
      <w:r w:rsidRPr="003624CE">
        <w:rPr>
          <w:sz w:val="22"/>
          <w:szCs w:val="22"/>
        </w:rPr>
        <w:t xml:space="preserve">Zpracujte do přehledné tabulky </w:t>
      </w:r>
      <w:r w:rsidR="000079FA">
        <w:rPr>
          <w:sz w:val="22"/>
          <w:szCs w:val="22"/>
        </w:rPr>
        <w:t>vybrané ukazatele národního hospodářství</w:t>
      </w:r>
      <w:r>
        <w:rPr>
          <w:sz w:val="22"/>
          <w:szCs w:val="22"/>
        </w:rPr>
        <w:t xml:space="preserve"> ČR.</w:t>
      </w:r>
      <w:r w:rsidR="00747C8F">
        <w:rPr>
          <w:sz w:val="22"/>
          <w:szCs w:val="22"/>
        </w:rPr>
        <w:t xml:space="preserve"> </w:t>
      </w:r>
      <w:r w:rsidR="000079FA">
        <w:rPr>
          <w:sz w:val="22"/>
          <w:szCs w:val="22"/>
        </w:rPr>
        <w:t>Produkce činila v roce 2014 10 178,3 mld. Kč, index 104,0, v roce 2015 činila 10 634,2 mld. Kč, index 105,1, v roce 2016 činila 10 820,4</w:t>
      </w:r>
      <w:r w:rsidR="0041779E">
        <w:rPr>
          <w:sz w:val="22"/>
          <w:szCs w:val="22"/>
        </w:rPr>
        <w:t> </w:t>
      </w:r>
      <w:r w:rsidR="000079FA">
        <w:rPr>
          <w:sz w:val="22"/>
          <w:szCs w:val="22"/>
        </w:rPr>
        <w:t xml:space="preserve">mld. Kč, index 102,4. </w:t>
      </w:r>
      <w:proofErr w:type="spellStart"/>
      <w:r w:rsidR="000079FA" w:rsidRPr="000079FA">
        <w:rPr>
          <w:sz w:val="22"/>
          <w:szCs w:val="22"/>
        </w:rPr>
        <w:t>Mezispotřeba</w:t>
      </w:r>
      <w:proofErr w:type="spellEnd"/>
      <w:r w:rsidR="000079FA">
        <w:rPr>
          <w:sz w:val="22"/>
          <w:szCs w:val="22"/>
        </w:rPr>
        <w:t>:</w:t>
      </w:r>
      <w:r w:rsidR="000079FA" w:rsidRPr="000079FA">
        <w:rPr>
          <w:sz w:val="22"/>
          <w:szCs w:val="22"/>
        </w:rPr>
        <w:t xml:space="preserve"> 6 279,7; 104,3;</w:t>
      </w:r>
      <w:r w:rsidR="00E536CB">
        <w:rPr>
          <w:sz w:val="22"/>
          <w:szCs w:val="22"/>
        </w:rPr>
        <w:t xml:space="preserve"> </w:t>
      </w:r>
      <w:r w:rsidR="000079FA" w:rsidRPr="000079FA">
        <w:rPr>
          <w:sz w:val="22"/>
          <w:szCs w:val="22"/>
        </w:rPr>
        <w:t>6 498,7; 105,4;</w:t>
      </w:r>
      <w:r w:rsidR="00E536CB">
        <w:rPr>
          <w:sz w:val="22"/>
          <w:szCs w:val="22"/>
        </w:rPr>
        <w:t xml:space="preserve"> </w:t>
      </w:r>
      <w:r w:rsidR="000079FA" w:rsidRPr="000079FA">
        <w:rPr>
          <w:sz w:val="22"/>
          <w:szCs w:val="22"/>
        </w:rPr>
        <w:t>6 528,0; 102,3</w:t>
      </w:r>
      <w:r w:rsidR="000079FA">
        <w:rPr>
          <w:sz w:val="22"/>
          <w:szCs w:val="22"/>
        </w:rPr>
        <w:t xml:space="preserve">. </w:t>
      </w:r>
      <w:r w:rsidR="000079FA" w:rsidRPr="000079FA">
        <w:rPr>
          <w:sz w:val="22"/>
          <w:szCs w:val="22"/>
        </w:rPr>
        <w:t>Hrubý domácí produkt</w:t>
      </w:r>
      <w:r w:rsidR="000079FA">
        <w:rPr>
          <w:sz w:val="22"/>
          <w:szCs w:val="22"/>
        </w:rPr>
        <w:t>:</w:t>
      </w:r>
      <w:r w:rsidR="000079FA" w:rsidRPr="000079FA">
        <w:rPr>
          <w:sz w:val="22"/>
          <w:szCs w:val="22"/>
        </w:rPr>
        <w:t xml:space="preserve"> 4 313,8; 102,7;</w:t>
      </w:r>
      <w:r w:rsidR="00E536CB">
        <w:rPr>
          <w:sz w:val="22"/>
          <w:szCs w:val="22"/>
        </w:rPr>
        <w:t xml:space="preserve"> </w:t>
      </w:r>
      <w:r w:rsidR="000079FA" w:rsidRPr="000079FA">
        <w:rPr>
          <w:sz w:val="22"/>
          <w:szCs w:val="22"/>
        </w:rPr>
        <w:t>4 595,8; 105,3;</w:t>
      </w:r>
      <w:r w:rsidR="00E536CB">
        <w:rPr>
          <w:sz w:val="22"/>
          <w:szCs w:val="22"/>
        </w:rPr>
        <w:t xml:space="preserve"> </w:t>
      </w:r>
      <w:r w:rsidR="000079FA" w:rsidRPr="000079FA">
        <w:rPr>
          <w:sz w:val="22"/>
          <w:szCs w:val="22"/>
        </w:rPr>
        <w:t>4 773,2; 102,6</w:t>
      </w:r>
      <w:r w:rsidR="000079FA">
        <w:rPr>
          <w:sz w:val="22"/>
          <w:szCs w:val="22"/>
        </w:rPr>
        <w:t xml:space="preserve">. </w:t>
      </w:r>
      <w:r w:rsidR="000079FA" w:rsidRPr="000079FA">
        <w:rPr>
          <w:sz w:val="22"/>
          <w:szCs w:val="22"/>
        </w:rPr>
        <w:t>Jednotkové pracovní náklady</w:t>
      </w:r>
      <w:r w:rsidR="000079FA">
        <w:rPr>
          <w:sz w:val="22"/>
          <w:szCs w:val="22"/>
        </w:rPr>
        <w:t>:</w:t>
      </w:r>
      <w:r w:rsidR="000079FA" w:rsidRPr="000079FA">
        <w:rPr>
          <w:sz w:val="22"/>
          <w:szCs w:val="22"/>
        </w:rPr>
        <w:t xml:space="preserve"> –;</w:t>
      </w:r>
      <w:r w:rsidR="00E536CB">
        <w:rPr>
          <w:sz w:val="22"/>
          <w:szCs w:val="22"/>
        </w:rPr>
        <w:t xml:space="preserve"> </w:t>
      </w:r>
      <w:r w:rsidR="000079FA" w:rsidRPr="000079FA">
        <w:rPr>
          <w:sz w:val="22"/>
          <w:szCs w:val="22"/>
        </w:rPr>
        <w:t>99,6; –;</w:t>
      </w:r>
      <w:r w:rsidR="00E536CB">
        <w:rPr>
          <w:sz w:val="22"/>
          <w:szCs w:val="22"/>
        </w:rPr>
        <w:t xml:space="preserve"> </w:t>
      </w:r>
      <w:r w:rsidR="000079FA" w:rsidRPr="000079FA">
        <w:rPr>
          <w:sz w:val="22"/>
          <w:szCs w:val="22"/>
        </w:rPr>
        <w:t>99,9; –; 102,7</w:t>
      </w:r>
      <w:r w:rsidR="000079FA">
        <w:rPr>
          <w:sz w:val="22"/>
          <w:szCs w:val="22"/>
        </w:rPr>
        <w:t xml:space="preserve">. </w:t>
      </w:r>
      <w:r w:rsidR="00B90AE3">
        <w:rPr>
          <w:sz w:val="22"/>
          <w:szCs w:val="22"/>
        </w:rPr>
        <w:t xml:space="preserve">Nezapomeňte uvést, že </w:t>
      </w:r>
      <w:r w:rsidR="000079FA">
        <w:rPr>
          <w:sz w:val="22"/>
          <w:szCs w:val="22"/>
        </w:rPr>
        <w:t>j</w:t>
      </w:r>
      <w:r w:rsidR="000079FA" w:rsidRPr="000079FA">
        <w:rPr>
          <w:sz w:val="22"/>
          <w:szCs w:val="22"/>
        </w:rPr>
        <w:t xml:space="preserve">ednotkové pracovní náklady jsou poměr indexu náhrad zaměstnancům a smíšeného důchodu domácností na </w:t>
      </w:r>
      <w:r w:rsidR="000079FA">
        <w:rPr>
          <w:sz w:val="22"/>
          <w:szCs w:val="22"/>
        </w:rPr>
        <w:t xml:space="preserve">1 pracovníka a indexu souhrnné </w:t>
      </w:r>
      <w:r w:rsidR="000079FA" w:rsidRPr="000079FA">
        <w:rPr>
          <w:sz w:val="22"/>
          <w:szCs w:val="22"/>
        </w:rPr>
        <w:t>produktivity práce. Index je proti předchozímu roku</w:t>
      </w:r>
      <w:r w:rsidR="00B95FED" w:rsidRPr="00B95FED">
        <w:rPr>
          <w:sz w:val="22"/>
          <w:szCs w:val="22"/>
        </w:rPr>
        <w:t>.</w:t>
      </w:r>
    </w:p>
    <w:p w:rsidR="00D90BD1" w:rsidRDefault="00D90BD1" w:rsidP="00D90BD1">
      <w:pPr>
        <w:spacing w:after="120"/>
        <w:rPr>
          <w:b/>
          <w:bCs/>
          <w:sz w:val="22"/>
          <w:szCs w:val="22"/>
        </w:rPr>
      </w:pPr>
    </w:p>
    <w:p w:rsidR="00170908" w:rsidRPr="000F5051" w:rsidRDefault="00D873AC" w:rsidP="00D90BD1">
      <w:pPr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Státní fondy</w:t>
      </w:r>
      <w:bookmarkStart w:id="0" w:name="_GoBack"/>
      <w:bookmarkEnd w:id="0"/>
    </w:p>
    <w:p w:rsidR="00C0646A" w:rsidRPr="00C0646A" w:rsidRDefault="00170908" w:rsidP="00D90BD1">
      <w:pPr>
        <w:spacing w:after="120"/>
        <w:rPr>
          <w:bCs/>
          <w:sz w:val="22"/>
          <w:szCs w:val="22"/>
        </w:rPr>
      </w:pPr>
      <w:r w:rsidRPr="001C6A69">
        <w:rPr>
          <w:bCs/>
          <w:sz w:val="22"/>
          <w:szCs w:val="22"/>
        </w:rPr>
        <w:t xml:space="preserve">Vypracujte přehlednou tabulku </w:t>
      </w:r>
      <w:r w:rsidR="00D873AC">
        <w:rPr>
          <w:bCs/>
          <w:sz w:val="22"/>
          <w:szCs w:val="22"/>
        </w:rPr>
        <w:t>závěrečných účtů státních fondů ČR v roce 2016</w:t>
      </w:r>
      <w:r w:rsidR="00980346">
        <w:rPr>
          <w:bCs/>
          <w:sz w:val="22"/>
          <w:szCs w:val="22"/>
        </w:rPr>
        <w:t xml:space="preserve">. </w:t>
      </w:r>
      <w:r w:rsidR="00D873AC">
        <w:rPr>
          <w:bCs/>
          <w:sz w:val="22"/>
          <w:szCs w:val="22"/>
        </w:rPr>
        <w:t xml:space="preserve">Státní zemědělský intervenční fond měl příjmy daňové 122 mil. Kč, příjmy nedaňové 75 mil. Kč, příjmy dotace 37 603 mil. Kč, výdaje běžné 35 141 mil. Kč a výdaje kapitálové 355 mil. Kč. </w:t>
      </w:r>
      <w:r w:rsidR="00D873AC" w:rsidRPr="00D873AC">
        <w:rPr>
          <w:bCs/>
          <w:sz w:val="22"/>
          <w:szCs w:val="22"/>
        </w:rPr>
        <w:t>Státní fond životního prostředí</w:t>
      </w:r>
      <w:r w:rsidR="00D873AC">
        <w:rPr>
          <w:bCs/>
          <w:sz w:val="22"/>
          <w:szCs w:val="22"/>
        </w:rPr>
        <w:t>:</w:t>
      </w:r>
      <w:r w:rsidR="00D873AC" w:rsidRPr="00D873AC">
        <w:rPr>
          <w:bCs/>
          <w:sz w:val="22"/>
          <w:szCs w:val="22"/>
        </w:rPr>
        <w:t xml:space="preserve"> 996;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726;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391;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595;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472</w:t>
      </w:r>
      <w:r w:rsidR="00D873AC">
        <w:rPr>
          <w:bCs/>
          <w:sz w:val="22"/>
          <w:szCs w:val="22"/>
        </w:rPr>
        <w:t xml:space="preserve">. </w:t>
      </w:r>
      <w:r w:rsidR="00D873AC" w:rsidRPr="00D873AC">
        <w:rPr>
          <w:bCs/>
          <w:sz w:val="22"/>
          <w:szCs w:val="22"/>
        </w:rPr>
        <w:t>Státní fond kinematografie</w:t>
      </w:r>
      <w:r w:rsidR="00D873AC">
        <w:rPr>
          <w:bCs/>
          <w:sz w:val="22"/>
          <w:szCs w:val="22"/>
        </w:rPr>
        <w:t>:</w:t>
      </w:r>
      <w:r w:rsidR="00D873AC" w:rsidRPr="00D873AC">
        <w:rPr>
          <w:bCs/>
          <w:sz w:val="22"/>
          <w:szCs w:val="22"/>
        </w:rPr>
        <w:t xml:space="preserve"> 186;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56;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982;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938;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161</w:t>
      </w:r>
      <w:r w:rsidR="00D873AC">
        <w:rPr>
          <w:bCs/>
          <w:sz w:val="22"/>
          <w:szCs w:val="22"/>
        </w:rPr>
        <w:t xml:space="preserve">. </w:t>
      </w:r>
      <w:r w:rsidR="00D873AC" w:rsidRPr="00D873AC">
        <w:rPr>
          <w:bCs/>
          <w:sz w:val="22"/>
          <w:szCs w:val="22"/>
        </w:rPr>
        <w:t>Státní fond rozvoje bydlení</w:t>
      </w:r>
      <w:r w:rsidR="00D873AC">
        <w:rPr>
          <w:bCs/>
          <w:sz w:val="22"/>
          <w:szCs w:val="22"/>
        </w:rPr>
        <w:t>:</w:t>
      </w:r>
      <w:r w:rsidR="00D873AC" w:rsidRPr="00D873AC">
        <w:rPr>
          <w:bCs/>
          <w:sz w:val="22"/>
          <w:szCs w:val="22"/>
        </w:rPr>
        <w:t xml:space="preserve"> –;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932;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92;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998;</w:t>
      </w:r>
      <w:r w:rsidR="00E536CB">
        <w:rPr>
          <w:bCs/>
          <w:sz w:val="22"/>
          <w:szCs w:val="22"/>
        </w:rPr>
        <w:t xml:space="preserve"> </w:t>
      </w:r>
      <w:r w:rsidR="00D873AC" w:rsidRPr="00D873AC">
        <w:rPr>
          <w:bCs/>
          <w:sz w:val="22"/>
          <w:szCs w:val="22"/>
        </w:rPr>
        <w:t>435</w:t>
      </w:r>
      <w:r w:rsidR="00D873AC">
        <w:rPr>
          <w:bCs/>
          <w:sz w:val="22"/>
          <w:szCs w:val="22"/>
        </w:rPr>
        <w:t xml:space="preserve">. </w:t>
      </w:r>
      <w:r w:rsidR="00D873AC" w:rsidRPr="00D873AC">
        <w:rPr>
          <w:bCs/>
          <w:sz w:val="22"/>
          <w:szCs w:val="22"/>
        </w:rPr>
        <w:t>Státní fond dopravní infrastruktury</w:t>
      </w:r>
      <w:r w:rsidR="00D873AC">
        <w:rPr>
          <w:bCs/>
          <w:sz w:val="22"/>
          <w:szCs w:val="22"/>
        </w:rPr>
        <w:t>:</w:t>
      </w:r>
      <w:r w:rsidR="00D873AC" w:rsidRPr="00D873AC">
        <w:rPr>
          <w:bCs/>
          <w:sz w:val="22"/>
          <w:szCs w:val="22"/>
        </w:rPr>
        <w:t xml:space="preserve"> 18 605; 13 882; 35 565; 39 612; 39</w:t>
      </w:r>
      <w:r w:rsidR="00D873AC">
        <w:rPr>
          <w:bCs/>
          <w:sz w:val="22"/>
          <w:szCs w:val="22"/>
        </w:rPr>
        <w:t> </w:t>
      </w:r>
      <w:r w:rsidR="00D873AC" w:rsidRPr="00D873AC">
        <w:rPr>
          <w:bCs/>
          <w:sz w:val="22"/>
          <w:szCs w:val="22"/>
        </w:rPr>
        <w:t>099</w:t>
      </w:r>
      <w:r w:rsidR="00D873AC">
        <w:rPr>
          <w:bCs/>
          <w:sz w:val="22"/>
          <w:szCs w:val="22"/>
        </w:rPr>
        <w:t>. Nezapomeňte uvést, že ú</w:t>
      </w:r>
      <w:r w:rsidR="00D873AC" w:rsidRPr="00D873AC">
        <w:rPr>
          <w:bCs/>
          <w:sz w:val="22"/>
          <w:szCs w:val="22"/>
        </w:rPr>
        <w:t>daje Ministerstva financí České republiky nezahrnují závěrečný účet Státního fondu kultury.</w:t>
      </w:r>
    </w:p>
    <w:p w:rsidR="00D90BD1" w:rsidRDefault="00D90BD1" w:rsidP="00D90BD1">
      <w:pPr>
        <w:spacing w:after="120"/>
        <w:rPr>
          <w:b/>
          <w:sz w:val="22"/>
          <w:szCs w:val="22"/>
        </w:rPr>
      </w:pPr>
    </w:p>
    <w:p w:rsidR="00DA4B1A" w:rsidRDefault="009C4E20" w:rsidP="00D90BD1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Domácnosti</w:t>
      </w:r>
    </w:p>
    <w:p w:rsidR="0011267B" w:rsidRDefault="00296171" w:rsidP="00D90BD1">
      <w:pPr>
        <w:spacing w:after="120"/>
        <w:rPr>
          <w:bCs/>
          <w:sz w:val="22"/>
          <w:szCs w:val="22"/>
        </w:rPr>
      </w:pPr>
      <w:r w:rsidRPr="004F2F1B">
        <w:rPr>
          <w:bCs/>
          <w:sz w:val="22"/>
          <w:szCs w:val="22"/>
        </w:rPr>
        <w:t xml:space="preserve">Máte k dispozici </w:t>
      </w:r>
      <w:r w:rsidR="00D74CF4">
        <w:rPr>
          <w:bCs/>
          <w:sz w:val="22"/>
          <w:szCs w:val="22"/>
        </w:rPr>
        <w:t xml:space="preserve">údaje o </w:t>
      </w:r>
      <w:r w:rsidR="009C4E20">
        <w:rPr>
          <w:bCs/>
          <w:sz w:val="22"/>
          <w:szCs w:val="22"/>
        </w:rPr>
        <w:t>počtu domácností v ČR v roce 2016 a o struktuře jejich příjmů v procentech, převzaté ze Statistické ročenky ČR 2017 zveřejněné na webových stránkách Českého statistického úřadu 22.</w:t>
      </w:r>
      <w:r w:rsidR="0041779E">
        <w:rPr>
          <w:bCs/>
          <w:sz w:val="22"/>
          <w:szCs w:val="22"/>
        </w:rPr>
        <w:t> </w:t>
      </w:r>
      <w:r w:rsidR="009C4E20">
        <w:rPr>
          <w:bCs/>
          <w:sz w:val="22"/>
          <w:szCs w:val="22"/>
        </w:rPr>
        <w:t>11. 2017</w:t>
      </w:r>
      <w:r w:rsidR="00D74CF4">
        <w:rPr>
          <w:bCs/>
          <w:sz w:val="22"/>
          <w:szCs w:val="22"/>
        </w:rPr>
        <w:t xml:space="preserve">. Sestavte je do přehledné tabulky. </w:t>
      </w:r>
      <w:r w:rsidR="009C4E20">
        <w:rPr>
          <w:bCs/>
          <w:sz w:val="22"/>
          <w:szCs w:val="22"/>
        </w:rPr>
        <w:t xml:space="preserve">Domácností měli zaměstnanci celkem 2 087 746, zaměstnanci s dětmi 980 997, samostatně činní 549 078, důchodci celkem 1 484 593 a důchodci bez pracujících 1 322 993. </w:t>
      </w:r>
      <w:r w:rsidR="009C4E20" w:rsidRPr="009C4E20">
        <w:rPr>
          <w:bCs/>
          <w:sz w:val="22"/>
          <w:szCs w:val="22"/>
        </w:rPr>
        <w:t xml:space="preserve">Příjmy za závislé činnosti </w:t>
      </w:r>
      <w:r w:rsidR="009C4E20">
        <w:rPr>
          <w:bCs/>
          <w:sz w:val="22"/>
          <w:szCs w:val="22"/>
        </w:rPr>
        <w:t>–</w:t>
      </w:r>
      <w:r w:rsidR="009C4E20" w:rsidRPr="009C4E20">
        <w:rPr>
          <w:bCs/>
          <w:sz w:val="22"/>
          <w:szCs w:val="22"/>
        </w:rPr>
        <w:t xml:space="preserve"> 86;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87;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23;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12;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2</w:t>
      </w:r>
      <w:r w:rsidR="009C4E20">
        <w:rPr>
          <w:bCs/>
          <w:sz w:val="22"/>
          <w:szCs w:val="22"/>
        </w:rPr>
        <w:t xml:space="preserve">. </w:t>
      </w:r>
      <w:r w:rsidR="009C4E20" w:rsidRPr="009C4E20">
        <w:rPr>
          <w:bCs/>
          <w:sz w:val="22"/>
          <w:szCs w:val="22"/>
        </w:rPr>
        <w:t>Příjmy z</w:t>
      </w:r>
      <w:r w:rsidR="009C4E20">
        <w:rPr>
          <w:bCs/>
          <w:sz w:val="22"/>
          <w:szCs w:val="22"/>
        </w:rPr>
        <w:t> </w:t>
      </w:r>
      <w:r w:rsidR="009C4E20" w:rsidRPr="009C4E20">
        <w:rPr>
          <w:bCs/>
          <w:sz w:val="22"/>
          <w:szCs w:val="22"/>
        </w:rPr>
        <w:t>podnikání</w:t>
      </w:r>
      <w:r w:rsidR="009C4E20">
        <w:rPr>
          <w:bCs/>
          <w:sz w:val="22"/>
          <w:szCs w:val="22"/>
        </w:rPr>
        <w:t xml:space="preserve"> –</w:t>
      </w:r>
      <w:r w:rsidR="009C4E20" w:rsidRPr="009C4E20">
        <w:rPr>
          <w:bCs/>
          <w:sz w:val="22"/>
          <w:szCs w:val="22"/>
        </w:rPr>
        <w:t xml:space="preserve"> 3;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3;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67;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2;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1</w:t>
      </w:r>
      <w:r w:rsidR="009C4E20">
        <w:rPr>
          <w:bCs/>
          <w:sz w:val="22"/>
          <w:szCs w:val="22"/>
        </w:rPr>
        <w:t xml:space="preserve">. </w:t>
      </w:r>
      <w:r w:rsidR="009C4E20" w:rsidRPr="009C4E20">
        <w:rPr>
          <w:bCs/>
          <w:sz w:val="22"/>
          <w:szCs w:val="22"/>
        </w:rPr>
        <w:t xml:space="preserve">Sociální příjmy </w:t>
      </w:r>
      <w:r w:rsidR="009C4E20">
        <w:rPr>
          <w:bCs/>
          <w:sz w:val="22"/>
          <w:szCs w:val="22"/>
        </w:rPr>
        <w:t>–</w:t>
      </w:r>
      <w:r w:rsidR="009C4E20" w:rsidRPr="009C4E20">
        <w:rPr>
          <w:bCs/>
          <w:sz w:val="22"/>
          <w:szCs w:val="22"/>
        </w:rPr>
        <w:t xml:space="preserve"> 8;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7;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7;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83;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94</w:t>
      </w:r>
      <w:r w:rsidR="009C4E20">
        <w:rPr>
          <w:bCs/>
          <w:sz w:val="22"/>
          <w:szCs w:val="22"/>
        </w:rPr>
        <w:t xml:space="preserve">. </w:t>
      </w:r>
      <w:r w:rsidR="009C4E20" w:rsidRPr="009C4E20">
        <w:rPr>
          <w:bCs/>
          <w:sz w:val="22"/>
          <w:szCs w:val="22"/>
        </w:rPr>
        <w:t xml:space="preserve">Ostatní příjmy </w:t>
      </w:r>
      <w:r w:rsidR="009C4E20">
        <w:rPr>
          <w:bCs/>
          <w:sz w:val="22"/>
          <w:szCs w:val="22"/>
        </w:rPr>
        <w:t>–</w:t>
      </w:r>
      <w:r w:rsidR="009C4E20" w:rsidRPr="009C4E20">
        <w:rPr>
          <w:bCs/>
          <w:sz w:val="22"/>
          <w:szCs w:val="22"/>
        </w:rPr>
        <w:t xml:space="preserve"> 3;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3;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3;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3;</w:t>
      </w:r>
      <w:r w:rsidR="00E536CB">
        <w:rPr>
          <w:bCs/>
          <w:sz w:val="22"/>
          <w:szCs w:val="22"/>
        </w:rPr>
        <w:t xml:space="preserve"> </w:t>
      </w:r>
      <w:r w:rsidR="009C4E20" w:rsidRPr="009C4E20">
        <w:rPr>
          <w:bCs/>
          <w:sz w:val="22"/>
          <w:szCs w:val="22"/>
        </w:rPr>
        <w:t>3</w:t>
      </w:r>
      <w:r w:rsidR="009C4E20">
        <w:rPr>
          <w:bCs/>
          <w:sz w:val="22"/>
          <w:szCs w:val="22"/>
        </w:rPr>
        <w:t>.</w:t>
      </w:r>
    </w:p>
    <w:p w:rsidR="00D90BD1" w:rsidRDefault="00D90BD1" w:rsidP="00D90BD1">
      <w:pPr>
        <w:spacing w:after="120"/>
        <w:rPr>
          <w:b/>
          <w:bCs/>
          <w:sz w:val="22"/>
          <w:szCs w:val="22"/>
        </w:rPr>
      </w:pPr>
    </w:p>
    <w:p w:rsidR="0032335F" w:rsidRPr="0032335F" w:rsidRDefault="00323420" w:rsidP="00D90BD1">
      <w:pPr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Bilance obyvatelstva</w:t>
      </w:r>
    </w:p>
    <w:p w:rsidR="00747007" w:rsidRPr="0032335F" w:rsidRDefault="0032335F" w:rsidP="00D90BD1">
      <w:pPr>
        <w:suppressAutoHyphens w:val="0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Sestavte do přehledné tabulky </w:t>
      </w:r>
      <w:r w:rsidR="00323420">
        <w:rPr>
          <w:sz w:val="22"/>
          <w:szCs w:val="22"/>
        </w:rPr>
        <w:t xml:space="preserve">bilanci obyvatelstva ČR a jeho strukturu v roce 2016. S nejvýše základním vzděláním bylo aktivních zaměstnaných 209,9 tis. osob, aktivních nezaměstnaných 54,0 tis. osob, neaktivních důchodců 472,4 tis. osob, neaktivních účastníků vzdělávání 410,1 tis. osob a neaktivních pečujících 32,7 tis. osob. </w:t>
      </w:r>
      <w:r w:rsidR="002A4B46" w:rsidRPr="002A4B46">
        <w:rPr>
          <w:sz w:val="22"/>
          <w:szCs w:val="22"/>
        </w:rPr>
        <w:t>Střední bez maturity</w:t>
      </w:r>
      <w:r w:rsidR="002A4B46">
        <w:rPr>
          <w:sz w:val="22"/>
          <w:szCs w:val="22"/>
        </w:rPr>
        <w:t xml:space="preserve"> –</w:t>
      </w:r>
      <w:r w:rsidR="002A4B46" w:rsidRPr="002A4B46">
        <w:rPr>
          <w:sz w:val="22"/>
          <w:szCs w:val="22"/>
        </w:rPr>
        <w:t xml:space="preserve"> 1 802,7; 80,4; 990,0;</w:t>
      </w:r>
      <w:r w:rsidR="00343022">
        <w:rPr>
          <w:sz w:val="22"/>
          <w:szCs w:val="22"/>
        </w:rPr>
        <w:t xml:space="preserve"> </w:t>
      </w:r>
      <w:r w:rsidR="002A4B46" w:rsidRPr="002A4B46">
        <w:rPr>
          <w:sz w:val="22"/>
          <w:szCs w:val="22"/>
        </w:rPr>
        <w:t>14,2;</w:t>
      </w:r>
      <w:r w:rsidR="00343022">
        <w:rPr>
          <w:sz w:val="22"/>
          <w:szCs w:val="22"/>
        </w:rPr>
        <w:t xml:space="preserve"> </w:t>
      </w:r>
      <w:r w:rsidR="002A4B46" w:rsidRPr="002A4B46">
        <w:rPr>
          <w:sz w:val="22"/>
          <w:szCs w:val="22"/>
        </w:rPr>
        <w:t>62,9</w:t>
      </w:r>
      <w:r w:rsidR="002A4B46">
        <w:rPr>
          <w:sz w:val="22"/>
          <w:szCs w:val="22"/>
        </w:rPr>
        <w:t xml:space="preserve">. </w:t>
      </w:r>
      <w:r w:rsidR="002A4B46" w:rsidRPr="002A4B46">
        <w:rPr>
          <w:sz w:val="22"/>
          <w:szCs w:val="22"/>
        </w:rPr>
        <w:t>Střední s</w:t>
      </w:r>
      <w:r w:rsidR="002A4B46">
        <w:rPr>
          <w:sz w:val="22"/>
          <w:szCs w:val="22"/>
        </w:rPr>
        <w:t> </w:t>
      </w:r>
      <w:r w:rsidR="002A4B46" w:rsidRPr="002A4B46">
        <w:rPr>
          <w:sz w:val="22"/>
          <w:szCs w:val="22"/>
        </w:rPr>
        <w:t>maturitou</w:t>
      </w:r>
      <w:r w:rsidR="002A4B46">
        <w:rPr>
          <w:sz w:val="22"/>
          <w:szCs w:val="22"/>
        </w:rPr>
        <w:t xml:space="preserve"> –</w:t>
      </w:r>
      <w:r w:rsidR="002A4B46" w:rsidRPr="002A4B46">
        <w:rPr>
          <w:sz w:val="22"/>
          <w:szCs w:val="22"/>
        </w:rPr>
        <w:t xml:space="preserve"> 1</w:t>
      </w:r>
      <w:r w:rsidR="0041779E">
        <w:rPr>
          <w:sz w:val="22"/>
          <w:szCs w:val="22"/>
        </w:rPr>
        <w:t> </w:t>
      </w:r>
      <w:r w:rsidR="002A4B46" w:rsidRPr="002A4B46">
        <w:rPr>
          <w:sz w:val="22"/>
          <w:szCs w:val="22"/>
        </w:rPr>
        <w:t>895,9; 53,3; 685,9; 207,8; 106,5</w:t>
      </w:r>
      <w:r w:rsidR="002A4B46">
        <w:rPr>
          <w:sz w:val="22"/>
          <w:szCs w:val="22"/>
        </w:rPr>
        <w:t xml:space="preserve">. </w:t>
      </w:r>
      <w:r w:rsidR="002A4B46" w:rsidRPr="002A4B46">
        <w:rPr>
          <w:sz w:val="22"/>
          <w:szCs w:val="22"/>
        </w:rPr>
        <w:t>Vysokoškolské</w:t>
      </w:r>
      <w:r w:rsidR="002A4B46">
        <w:rPr>
          <w:sz w:val="22"/>
          <w:szCs w:val="22"/>
        </w:rPr>
        <w:t xml:space="preserve"> –</w:t>
      </w:r>
      <w:r w:rsidR="002A4B46" w:rsidRPr="002A4B46">
        <w:rPr>
          <w:sz w:val="22"/>
          <w:szCs w:val="22"/>
        </w:rPr>
        <w:t xml:space="preserve"> 1 229,4; 23,6; 230,6;</w:t>
      </w:r>
      <w:r w:rsidR="00343022">
        <w:rPr>
          <w:sz w:val="22"/>
          <w:szCs w:val="22"/>
        </w:rPr>
        <w:t xml:space="preserve"> </w:t>
      </w:r>
      <w:r w:rsidR="002A4B46" w:rsidRPr="002A4B46">
        <w:rPr>
          <w:sz w:val="22"/>
          <w:szCs w:val="22"/>
        </w:rPr>
        <w:t>59,8; 100,4</w:t>
      </w:r>
      <w:r w:rsidR="002A4B46">
        <w:rPr>
          <w:sz w:val="22"/>
          <w:szCs w:val="22"/>
        </w:rPr>
        <w:t xml:space="preserve">. </w:t>
      </w:r>
      <w:r w:rsidR="002A4B46" w:rsidRPr="002A4B46">
        <w:rPr>
          <w:sz w:val="22"/>
          <w:szCs w:val="22"/>
        </w:rPr>
        <w:t xml:space="preserve">Bez vzdělání </w:t>
      </w:r>
      <w:r w:rsidR="002A4B46">
        <w:rPr>
          <w:sz w:val="22"/>
          <w:szCs w:val="22"/>
        </w:rPr>
        <w:t>–</w:t>
      </w:r>
      <w:r w:rsidR="00343022">
        <w:rPr>
          <w:sz w:val="22"/>
          <w:szCs w:val="22"/>
        </w:rPr>
        <w:t xml:space="preserve"> </w:t>
      </w:r>
      <w:r w:rsidR="002A4B46" w:rsidRPr="002A4B46">
        <w:rPr>
          <w:sz w:val="22"/>
          <w:szCs w:val="22"/>
        </w:rPr>
        <w:t xml:space="preserve">0,6; </w:t>
      </w:r>
      <w:r w:rsidR="006C7A4B">
        <w:rPr>
          <w:sz w:val="22"/>
          <w:szCs w:val="22"/>
        </w:rPr>
        <w:t>–</w:t>
      </w:r>
      <w:r w:rsidR="002A4B46" w:rsidRPr="002A4B46">
        <w:rPr>
          <w:sz w:val="22"/>
          <w:szCs w:val="22"/>
        </w:rPr>
        <w:t>;</w:t>
      </w:r>
      <w:r w:rsidR="00343022">
        <w:rPr>
          <w:sz w:val="22"/>
          <w:szCs w:val="22"/>
        </w:rPr>
        <w:t xml:space="preserve"> </w:t>
      </w:r>
      <w:r w:rsidR="002A4B46" w:rsidRPr="002A4B46">
        <w:rPr>
          <w:sz w:val="22"/>
          <w:szCs w:val="22"/>
        </w:rPr>
        <w:t>6,4; –; –</w:t>
      </w:r>
      <w:r w:rsidR="002A4B46">
        <w:rPr>
          <w:sz w:val="22"/>
          <w:szCs w:val="22"/>
        </w:rPr>
        <w:t xml:space="preserve">. </w:t>
      </w:r>
      <w:r w:rsidR="00323420">
        <w:rPr>
          <w:sz w:val="22"/>
          <w:szCs w:val="22"/>
        </w:rPr>
        <w:t>Nezapomeňte uvést, že b</w:t>
      </w:r>
      <w:r w:rsidR="00323420" w:rsidRPr="00323420">
        <w:rPr>
          <w:sz w:val="22"/>
          <w:szCs w:val="22"/>
        </w:rPr>
        <w:t>ilance nezahrnuje děti do 15 let. Pečující pečují o dítě nebo o dospělou osobu vyžadující péči.</w:t>
      </w:r>
    </w:p>
    <w:p w:rsidR="00D90BD1" w:rsidRDefault="00D90BD1" w:rsidP="00D90BD1">
      <w:pPr>
        <w:suppressAutoHyphens w:val="0"/>
        <w:spacing w:after="120"/>
        <w:rPr>
          <w:b/>
          <w:sz w:val="22"/>
          <w:szCs w:val="22"/>
        </w:rPr>
      </w:pPr>
    </w:p>
    <w:p w:rsidR="0032335F" w:rsidRPr="00D41D4D" w:rsidRDefault="007B2EC8" w:rsidP="00D90BD1">
      <w:pPr>
        <w:suppressAutoHyphens w:val="0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Zahraniční obchod</w:t>
      </w:r>
      <w:r w:rsidR="006B39CB">
        <w:rPr>
          <w:b/>
          <w:sz w:val="22"/>
          <w:szCs w:val="22"/>
        </w:rPr>
        <w:t xml:space="preserve"> ČR</w:t>
      </w:r>
    </w:p>
    <w:p w:rsidR="00530F63" w:rsidRPr="00530F63" w:rsidRDefault="00D41D4D" w:rsidP="00D90BD1">
      <w:pPr>
        <w:suppressAutoHyphens w:val="0"/>
        <w:spacing w:after="120"/>
        <w:rPr>
          <w:sz w:val="22"/>
          <w:szCs w:val="22"/>
        </w:rPr>
      </w:pPr>
      <w:r w:rsidRPr="003624CE">
        <w:rPr>
          <w:sz w:val="22"/>
          <w:szCs w:val="22"/>
        </w:rPr>
        <w:t>Zpracujte do přehledné tabulky</w:t>
      </w:r>
      <w:r>
        <w:rPr>
          <w:sz w:val="22"/>
          <w:szCs w:val="22"/>
        </w:rPr>
        <w:t xml:space="preserve"> </w:t>
      </w:r>
      <w:r w:rsidR="0063413D">
        <w:rPr>
          <w:sz w:val="22"/>
          <w:szCs w:val="22"/>
        </w:rPr>
        <w:t xml:space="preserve">údaje o </w:t>
      </w:r>
      <w:r w:rsidR="007B2EC8">
        <w:rPr>
          <w:sz w:val="22"/>
          <w:szCs w:val="22"/>
        </w:rPr>
        <w:t>zahraničním obchodě ČR. Na EU 28 připadal obrat v roce 2015 ve výši 4 871 472 mil. Kč, obrat v roce 2016 ve výši</w:t>
      </w:r>
      <w:r w:rsidR="0041779E">
        <w:rPr>
          <w:sz w:val="22"/>
          <w:szCs w:val="22"/>
        </w:rPr>
        <w:t xml:space="preserve"> </w:t>
      </w:r>
      <w:r w:rsidR="007B2EC8">
        <w:rPr>
          <w:sz w:val="22"/>
          <w:szCs w:val="22"/>
        </w:rPr>
        <w:t>4 943 918 mil. Kč, vývoz v roce 2015 ve výši 2 732</w:t>
      </w:r>
      <w:r w:rsidR="0041779E">
        <w:rPr>
          <w:sz w:val="22"/>
          <w:szCs w:val="22"/>
        </w:rPr>
        <w:t> </w:t>
      </w:r>
      <w:r w:rsidR="007B2EC8">
        <w:rPr>
          <w:sz w:val="22"/>
          <w:szCs w:val="22"/>
        </w:rPr>
        <w:t>783</w:t>
      </w:r>
      <w:r w:rsidR="0041779E">
        <w:rPr>
          <w:sz w:val="22"/>
          <w:szCs w:val="22"/>
        </w:rPr>
        <w:t> </w:t>
      </w:r>
      <w:r w:rsidR="007B2EC8">
        <w:rPr>
          <w:sz w:val="22"/>
          <w:szCs w:val="22"/>
        </w:rPr>
        <w:t>mil. Kč, vývozu v roce 2016 ve výši 2 770 690 mil. Kč, dovoz v roce 2015 ve výši 2 138</w:t>
      </w:r>
      <w:r w:rsidR="0041779E">
        <w:rPr>
          <w:sz w:val="22"/>
          <w:szCs w:val="22"/>
        </w:rPr>
        <w:t> </w:t>
      </w:r>
      <w:r w:rsidR="007B2EC8">
        <w:rPr>
          <w:sz w:val="22"/>
          <w:szCs w:val="22"/>
        </w:rPr>
        <w:t>689</w:t>
      </w:r>
      <w:r w:rsidR="0041779E">
        <w:rPr>
          <w:sz w:val="22"/>
          <w:szCs w:val="22"/>
        </w:rPr>
        <w:t> </w:t>
      </w:r>
      <w:r w:rsidR="007B2EC8">
        <w:rPr>
          <w:sz w:val="22"/>
          <w:szCs w:val="22"/>
        </w:rPr>
        <w:t>mil.</w:t>
      </w:r>
      <w:r w:rsidR="0041779E">
        <w:rPr>
          <w:sz w:val="22"/>
          <w:szCs w:val="22"/>
        </w:rPr>
        <w:t> </w:t>
      </w:r>
      <w:r w:rsidR="007B2EC8">
        <w:rPr>
          <w:sz w:val="22"/>
          <w:szCs w:val="22"/>
        </w:rPr>
        <w:t xml:space="preserve">Kč a dovoz v roce 2016 ve výši 2 173 228 mil. Kč. </w:t>
      </w:r>
      <w:r w:rsidR="0040182B" w:rsidRPr="0040182B">
        <w:rPr>
          <w:sz w:val="22"/>
          <w:szCs w:val="22"/>
        </w:rPr>
        <w:t>Eurozóna 19</w:t>
      </w:r>
      <w:r w:rsidR="0040182B">
        <w:rPr>
          <w:sz w:val="22"/>
          <w:szCs w:val="22"/>
        </w:rPr>
        <w:t xml:space="preserve"> –</w:t>
      </w:r>
      <w:r w:rsidR="0040182B" w:rsidRPr="0040182B">
        <w:rPr>
          <w:sz w:val="22"/>
          <w:szCs w:val="22"/>
        </w:rPr>
        <w:t xml:space="preserve"> 3 758 204; 3 811 816; 2</w:t>
      </w:r>
      <w:r w:rsidR="0041779E">
        <w:rPr>
          <w:sz w:val="22"/>
          <w:szCs w:val="22"/>
        </w:rPr>
        <w:t> </w:t>
      </w:r>
      <w:r w:rsidR="0040182B" w:rsidRPr="0040182B">
        <w:rPr>
          <w:sz w:val="22"/>
          <w:szCs w:val="22"/>
        </w:rPr>
        <w:t>120 699; 2 156 000; 1 637 505; 1 655</w:t>
      </w:r>
      <w:r w:rsidR="0040182B">
        <w:rPr>
          <w:sz w:val="22"/>
          <w:szCs w:val="22"/>
        </w:rPr>
        <w:t> </w:t>
      </w:r>
      <w:r w:rsidR="0040182B" w:rsidRPr="0040182B">
        <w:rPr>
          <w:sz w:val="22"/>
          <w:szCs w:val="22"/>
        </w:rPr>
        <w:t>816</w:t>
      </w:r>
      <w:r w:rsidR="0040182B">
        <w:rPr>
          <w:sz w:val="22"/>
          <w:szCs w:val="22"/>
        </w:rPr>
        <w:t xml:space="preserve">. </w:t>
      </w:r>
      <w:r w:rsidR="0040182B" w:rsidRPr="0040182B">
        <w:rPr>
          <w:sz w:val="22"/>
          <w:szCs w:val="22"/>
        </w:rPr>
        <w:t xml:space="preserve">Mimo EU </w:t>
      </w:r>
      <w:r w:rsidR="0040182B">
        <w:rPr>
          <w:sz w:val="22"/>
          <w:szCs w:val="22"/>
        </w:rPr>
        <w:t>–</w:t>
      </w:r>
      <w:r w:rsidR="0040182B" w:rsidRPr="0040182B">
        <w:rPr>
          <w:sz w:val="22"/>
          <w:szCs w:val="22"/>
        </w:rPr>
        <w:t xml:space="preserve"> 1 496 840; 1 465 470;</w:t>
      </w:r>
      <w:r w:rsidR="00343022">
        <w:rPr>
          <w:sz w:val="22"/>
          <w:szCs w:val="22"/>
        </w:rPr>
        <w:t xml:space="preserve"> </w:t>
      </w:r>
      <w:r w:rsidR="0040182B" w:rsidRPr="0040182B">
        <w:rPr>
          <w:sz w:val="22"/>
          <w:szCs w:val="22"/>
        </w:rPr>
        <w:t>527 229;</w:t>
      </w:r>
      <w:r w:rsidR="00343022">
        <w:rPr>
          <w:sz w:val="22"/>
          <w:szCs w:val="22"/>
        </w:rPr>
        <w:t xml:space="preserve"> </w:t>
      </w:r>
      <w:r w:rsidR="0040182B" w:rsidRPr="0040182B">
        <w:rPr>
          <w:sz w:val="22"/>
          <w:szCs w:val="22"/>
        </w:rPr>
        <w:t>526 407;</w:t>
      </w:r>
      <w:r w:rsidR="00343022">
        <w:rPr>
          <w:sz w:val="22"/>
          <w:szCs w:val="22"/>
        </w:rPr>
        <w:t xml:space="preserve"> </w:t>
      </w:r>
      <w:r w:rsidR="0040182B" w:rsidRPr="0040182B">
        <w:rPr>
          <w:sz w:val="22"/>
          <w:szCs w:val="22"/>
        </w:rPr>
        <w:t>969 611;</w:t>
      </w:r>
      <w:r w:rsidR="00343022">
        <w:rPr>
          <w:sz w:val="22"/>
          <w:szCs w:val="22"/>
        </w:rPr>
        <w:t xml:space="preserve"> </w:t>
      </w:r>
      <w:r w:rsidR="0040182B" w:rsidRPr="0040182B">
        <w:rPr>
          <w:sz w:val="22"/>
          <w:szCs w:val="22"/>
        </w:rPr>
        <w:t>939</w:t>
      </w:r>
      <w:r w:rsidR="0040182B">
        <w:rPr>
          <w:sz w:val="22"/>
          <w:szCs w:val="22"/>
        </w:rPr>
        <w:t> </w:t>
      </w:r>
      <w:r w:rsidR="0040182B" w:rsidRPr="0040182B">
        <w:rPr>
          <w:sz w:val="22"/>
          <w:szCs w:val="22"/>
        </w:rPr>
        <w:t>063</w:t>
      </w:r>
      <w:r w:rsidR="0040182B">
        <w:rPr>
          <w:sz w:val="22"/>
          <w:szCs w:val="22"/>
        </w:rPr>
        <w:t xml:space="preserve">. </w:t>
      </w:r>
      <w:r w:rsidR="0040182B" w:rsidRPr="0040182B">
        <w:rPr>
          <w:sz w:val="22"/>
          <w:szCs w:val="22"/>
        </w:rPr>
        <w:t xml:space="preserve">Nespecifikováno </w:t>
      </w:r>
      <w:r w:rsidR="0040182B">
        <w:rPr>
          <w:sz w:val="22"/>
          <w:szCs w:val="22"/>
        </w:rPr>
        <w:t>–</w:t>
      </w:r>
      <w:r w:rsidR="0040182B" w:rsidRPr="0040182B">
        <w:rPr>
          <w:sz w:val="22"/>
          <w:szCs w:val="22"/>
        </w:rPr>
        <w:t xml:space="preserve"> 26 653;</w:t>
      </w:r>
      <w:r w:rsidR="00343022">
        <w:rPr>
          <w:sz w:val="22"/>
          <w:szCs w:val="22"/>
        </w:rPr>
        <w:t xml:space="preserve"> </w:t>
      </w:r>
      <w:r w:rsidR="0040182B" w:rsidRPr="0040182B">
        <w:rPr>
          <w:sz w:val="22"/>
          <w:szCs w:val="22"/>
        </w:rPr>
        <w:t>25 170;</w:t>
      </w:r>
      <w:r w:rsidR="00343022">
        <w:rPr>
          <w:sz w:val="22"/>
          <w:szCs w:val="22"/>
        </w:rPr>
        <w:t xml:space="preserve"> </w:t>
      </w:r>
      <w:r w:rsidR="0040182B" w:rsidRPr="0040182B">
        <w:rPr>
          <w:sz w:val="22"/>
          <w:szCs w:val="22"/>
        </w:rPr>
        <w:t>2 959;</w:t>
      </w:r>
      <w:r w:rsidR="00343022">
        <w:rPr>
          <w:sz w:val="22"/>
          <w:szCs w:val="22"/>
        </w:rPr>
        <w:t xml:space="preserve"> </w:t>
      </w:r>
      <w:r w:rsidR="0040182B" w:rsidRPr="0040182B">
        <w:rPr>
          <w:sz w:val="22"/>
          <w:szCs w:val="22"/>
        </w:rPr>
        <w:t>2 009;</w:t>
      </w:r>
      <w:r w:rsidR="00343022">
        <w:rPr>
          <w:sz w:val="22"/>
          <w:szCs w:val="22"/>
        </w:rPr>
        <w:t xml:space="preserve"> </w:t>
      </w:r>
      <w:r w:rsidR="0040182B" w:rsidRPr="0040182B">
        <w:rPr>
          <w:sz w:val="22"/>
          <w:szCs w:val="22"/>
        </w:rPr>
        <w:t>23 694;</w:t>
      </w:r>
      <w:r w:rsidR="00343022">
        <w:rPr>
          <w:sz w:val="22"/>
          <w:szCs w:val="22"/>
        </w:rPr>
        <w:t xml:space="preserve"> </w:t>
      </w:r>
      <w:r w:rsidR="0040182B" w:rsidRPr="0040182B">
        <w:rPr>
          <w:sz w:val="22"/>
          <w:szCs w:val="22"/>
        </w:rPr>
        <w:t>23</w:t>
      </w:r>
      <w:r w:rsidR="0040182B">
        <w:rPr>
          <w:sz w:val="22"/>
          <w:szCs w:val="22"/>
        </w:rPr>
        <w:t> </w:t>
      </w:r>
      <w:r w:rsidR="0040182B" w:rsidRPr="0040182B">
        <w:rPr>
          <w:sz w:val="22"/>
          <w:szCs w:val="22"/>
        </w:rPr>
        <w:t>161</w:t>
      </w:r>
      <w:r w:rsidR="0040182B">
        <w:rPr>
          <w:sz w:val="22"/>
          <w:szCs w:val="22"/>
        </w:rPr>
        <w:t xml:space="preserve">. </w:t>
      </w:r>
      <w:r w:rsidR="007B2EC8">
        <w:rPr>
          <w:sz w:val="22"/>
          <w:szCs w:val="22"/>
        </w:rPr>
        <w:t>Nezapomeňte uvést, že ú</w:t>
      </w:r>
      <w:r w:rsidR="007B2EC8" w:rsidRPr="007B2EC8">
        <w:rPr>
          <w:sz w:val="22"/>
          <w:szCs w:val="22"/>
        </w:rPr>
        <w:t>daje v</w:t>
      </w:r>
      <w:r w:rsidR="0041779E">
        <w:rPr>
          <w:sz w:val="22"/>
          <w:szCs w:val="22"/>
        </w:rPr>
        <w:t> </w:t>
      </w:r>
      <w:r w:rsidR="007B2EC8" w:rsidRPr="007B2EC8">
        <w:rPr>
          <w:sz w:val="22"/>
          <w:szCs w:val="22"/>
        </w:rPr>
        <w:t>národním pojetí zachycují okamžik, kdy spolu obchodují české subjekty a zahraniční subjekty, a samotný pohyb zboží přes hranice pro něj nemusí být rozho</w:t>
      </w:r>
      <w:r w:rsidR="007B2EC8">
        <w:rPr>
          <w:sz w:val="22"/>
          <w:szCs w:val="22"/>
        </w:rPr>
        <w:t>dující.</w:t>
      </w:r>
    </w:p>
    <w:p w:rsidR="00D90BD1" w:rsidRDefault="00D90BD1" w:rsidP="00D90BD1">
      <w:pPr>
        <w:suppressAutoHyphens w:val="0"/>
        <w:spacing w:after="120"/>
        <w:rPr>
          <w:b/>
          <w:sz w:val="22"/>
          <w:szCs w:val="22"/>
        </w:rPr>
      </w:pPr>
    </w:p>
    <w:p w:rsidR="00530F63" w:rsidRPr="004849C2" w:rsidRDefault="006B39CB" w:rsidP="00D90BD1">
      <w:pPr>
        <w:suppressAutoHyphens w:val="0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Zahraniční obchod s vybranými zeměmi</w:t>
      </w:r>
    </w:p>
    <w:p w:rsidR="0040182B" w:rsidRPr="00837A50" w:rsidRDefault="004849C2" w:rsidP="00D90BD1">
      <w:pPr>
        <w:suppressAutoHyphens w:val="0"/>
        <w:spacing w:after="120"/>
        <w:rPr>
          <w:sz w:val="22"/>
          <w:szCs w:val="22"/>
        </w:rPr>
      </w:pPr>
      <w:r w:rsidRPr="001C6A69">
        <w:rPr>
          <w:bCs/>
          <w:sz w:val="22"/>
          <w:szCs w:val="22"/>
        </w:rPr>
        <w:t>Vypracujte přehlednou tabulku</w:t>
      </w:r>
      <w:r>
        <w:rPr>
          <w:bCs/>
          <w:sz w:val="22"/>
          <w:szCs w:val="22"/>
        </w:rPr>
        <w:t xml:space="preserve"> </w:t>
      </w:r>
      <w:r w:rsidR="006B39CB">
        <w:rPr>
          <w:bCs/>
          <w:sz w:val="22"/>
          <w:szCs w:val="22"/>
        </w:rPr>
        <w:t xml:space="preserve">zahraničního obchodu ČR s vybranými zeměmi z údajů převzatých ze Statistické ročenky ČR 2017 zveřejněné na webových stránkách Českého statistického úřadu 22. 11. 2017. </w:t>
      </w:r>
      <w:r w:rsidR="006B39CB">
        <w:rPr>
          <w:bCs/>
          <w:sz w:val="22"/>
          <w:szCs w:val="22"/>
        </w:rPr>
        <w:lastRenderedPageBreak/>
        <w:t>Na Francii připadal v roce 2015 vývoz 156 934 mil. Kč FOB/CIF, dovoz 100 098 mil. Kč FOB/CIF, bilance činila 56 837 mil. Kč FOB/CIF, v roce 2016 to byl vývoz 163 696 mil. Kč FOB/CIF, dovoz 104 392 mil. Kč FOB/CIF a bilance 59 304 mil. Kč FOB/CIF.</w:t>
      </w:r>
      <w:r w:rsidR="0040182B">
        <w:rPr>
          <w:bCs/>
          <w:sz w:val="22"/>
          <w:szCs w:val="22"/>
        </w:rPr>
        <w:t xml:space="preserve"> </w:t>
      </w:r>
      <w:r w:rsidR="00343022" w:rsidRPr="00343022">
        <w:rPr>
          <w:bCs/>
          <w:sz w:val="22"/>
          <w:szCs w:val="22"/>
        </w:rPr>
        <w:t>Německo</w:t>
      </w:r>
      <w:r w:rsidR="00343022">
        <w:rPr>
          <w:bCs/>
          <w:sz w:val="22"/>
          <w:szCs w:val="22"/>
        </w:rPr>
        <w:t xml:space="preserve"> –</w:t>
      </w:r>
      <w:r w:rsidR="00343022" w:rsidRPr="00343022">
        <w:rPr>
          <w:bCs/>
          <w:sz w:val="22"/>
          <w:szCs w:val="22"/>
        </w:rPr>
        <w:t xml:space="preserve"> 1 049 057; 854 683; 194 373; 1 060 469; 860 028; 200</w:t>
      </w:r>
      <w:r w:rsidR="00343022">
        <w:rPr>
          <w:bCs/>
          <w:sz w:val="22"/>
          <w:szCs w:val="22"/>
        </w:rPr>
        <w:t> </w:t>
      </w:r>
      <w:r w:rsidR="00343022" w:rsidRPr="00343022">
        <w:rPr>
          <w:bCs/>
          <w:sz w:val="22"/>
          <w:szCs w:val="22"/>
        </w:rPr>
        <w:t>441</w:t>
      </w:r>
      <w:r w:rsidR="00343022">
        <w:rPr>
          <w:bCs/>
          <w:sz w:val="22"/>
          <w:szCs w:val="22"/>
        </w:rPr>
        <w:t xml:space="preserve">. </w:t>
      </w:r>
      <w:r w:rsidR="00343022" w:rsidRPr="00343022">
        <w:rPr>
          <w:bCs/>
          <w:sz w:val="22"/>
          <w:szCs w:val="22"/>
        </w:rPr>
        <w:t xml:space="preserve">Rakousko </w:t>
      </w:r>
      <w:r w:rsidR="00343022">
        <w:rPr>
          <w:bCs/>
          <w:sz w:val="22"/>
          <w:szCs w:val="22"/>
        </w:rPr>
        <w:t>–</w:t>
      </w:r>
      <w:r w:rsidR="00343022" w:rsidRPr="00343022">
        <w:rPr>
          <w:bCs/>
          <w:sz w:val="22"/>
          <w:szCs w:val="22"/>
        </w:rPr>
        <w:t xml:space="preserve"> 137 063;</w:t>
      </w:r>
      <w:r w:rsidR="00343022">
        <w:rPr>
          <w:bCs/>
          <w:sz w:val="22"/>
          <w:szCs w:val="22"/>
        </w:rPr>
        <w:t xml:space="preserve"> </w:t>
      </w:r>
      <w:r w:rsidR="00343022" w:rsidRPr="00343022">
        <w:rPr>
          <w:bCs/>
          <w:sz w:val="22"/>
          <w:szCs w:val="22"/>
        </w:rPr>
        <w:t>99 593;</w:t>
      </w:r>
      <w:r w:rsidR="00343022">
        <w:rPr>
          <w:bCs/>
          <w:sz w:val="22"/>
          <w:szCs w:val="22"/>
        </w:rPr>
        <w:t xml:space="preserve"> </w:t>
      </w:r>
      <w:r w:rsidR="00343022" w:rsidRPr="00343022">
        <w:rPr>
          <w:bCs/>
          <w:sz w:val="22"/>
          <w:szCs w:val="22"/>
        </w:rPr>
        <w:t>37 470;</w:t>
      </w:r>
      <w:r w:rsidR="00343022">
        <w:rPr>
          <w:bCs/>
          <w:sz w:val="22"/>
          <w:szCs w:val="22"/>
        </w:rPr>
        <w:t xml:space="preserve"> </w:t>
      </w:r>
      <w:r w:rsidR="00343022" w:rsidRPr="00343022">
        <w:rPr>
          <w:bCs/>
          <w:sz w:val="22"/>
          <w:szCs w:val="22"/>
        </w:rPr>
        <w:t>138 363;</w:t>
      </w:r>
      <w:r w:rsidR="00343022">
        <w:rPr>
          <w:bCs/>
          <w:sz w:val="22"/>
          <w:szCs w:val="22"/>
        </w:rPr>
        <w:t xml:space="preserve"> </w:t>
      </w:r>
      <w:r w:rsidR="00343022" w:rsidRPr="00343022">
        <w:rPr>
          <w:bCs/>
          <w:sz w:val="22"/>
          <w:szCs w:val="22"/>
        </w:rPr>
        <w:t>96 671;</w:t>
      </w:r>
      <w:r w:rsidR="00343022">
        <w:rPr>
          <w:bCs/>
          <w:sz w:val="22"/>
          <w:szCs w:val="22"/>
        </w:rPr>
        <w:t xml:space="preserve"> </w:t>
      </w:r>
      <w:r w:rsidR="00343022" w:rsidRPr="00343022">
        <w:rPr>
          <w:bCs/>
          <w:sz w:val="22"/>
          <w:szCs w:val="22"/>
        </w:rPr>
        <w:t>41</w:t>
      </w:r>
      <w:r w:rsidR="00343022">
        <w:rPr>
          <w:bCs/>
          <w:sz w:val="22"/>
          <w:szCs w:val="22"/>
        </w:rPr>
        <w:t> </w:t>
      </w:r>
      <w:r w:rsidR="00343022" w:rsidRPr="00343022">
        <w:rPr>
          <w:bCs/>
          <w:sz w:val="22"/>
          <w:szCs w:val="22"/>
        </w:rPr>
        <w:t>692</w:t>
      </w:r>
      <w:r w:rsidR="00343022">
        <w:rPr>
          <w:bCs/>
          <w:sz w:val="22"/>
          <w:szCs w:val="22"/>
        </w:rPr>
        <w:t xml:space="preserve">. </w:t>
      </w:r>
      <w:r w:rsidR="00343022" w:rsidRPr="00343022">
        <w:rPr>
          <w:bCs/>
          <w:sz w:val="22"/>
          <w:szCs w:val="22"/>
        </w:rPr>
        <w:t xml:space="preserve">Slovensko </w:t>
      </w:r>
      <w:r w:rsidR="00343022">
        <w:rPr>
          <w:bCs/>
          <w:sz w:val="22"/>
          <w:szCs w:val="22"/>
        </w:rPr>
        <w:t>–</w:t>
      </w:r>
      <w:r w:rsidR="00343022" w:rsidRPr="00343022">
        <w:rPr>
          <w:bCs/>
          <w:sz w:val="22"/>
          <w:szCs w:val="22"/>
        </w:rPr>
        <w:t xml:space="preserve"> 337 769; 176 627; 161</w:t>
      </w:r>
      <w:r w:rsidR="0041779E">
        <w:rPr>
          <w:bCs/>
          <w:sz w:val="22"/>
          <w:szCs w:val="22"/>
        </w:rPr>
        <w:t> </w:t>
      </w:r>
      <w:r w:rsidR="00343022" w:rsidRPr="00343022">
        <w:rPr>
          <w:bCs/>
          <w:sz w:val="22"/>
          <w:szCs w:val="22"/>
        </w:rPr>
        <w:t>142;</w:t>
      </w:r>
      <w:r w:rsidR="00343022">
        <w:rPr>
          <w:bCs/>
          <w:sz w:val="22"/>
          <w:szCs w:val="22"/>
        </w:rPr>
        <w:t xml:space="preserve"> </w:t>
      </w:r>
      <w:r w:rsidR="00343022" w:rsidRPr="00343022">
        <w:rPr>
          <w:bCs/>
          <w:sz w:val="22"/>
          <w:szCs w:val="22"/>
        </w:rPr>
        <w:t>320 985; 175 735; 145</w:t>
      </w:r>
      <w:r w:rsidR="00343022">
        <w:rPr>
          <w:bCs/>
          <w:sz w:val="22"/>
          <w:szCs w:val="22"/>
        </w:rPr>
        <w:t> </w:t>
      </w:r>
      <w:r w:rsidR="00343022" w:rsidRPr="00343022">
        <w:rPr>
          <w:bCs/>
          <w:sz w:val="22"/>
          <w:szCs w:val="22"/>
        </w:rPr>
        <w:t>250</w:t>
      </w:r>
      <w:r w:rsidR="00343022">
        <w:rPr>
          <w:bCs/>
          <w:sz w:val="22"/>
          <w:szCs w:val="22"/>
        </w:rPr>
        <w:t xml:space="preserve">. </w:t>
      </w:r>
    </w:p>
    <w:sectPr w:rsidR="0040182B" w:rsidRPr="00837A50">
      <w:footnotePr>
        <w:pos w:val="beneathText"/>
      </w:footnotePr>
      <w:pgSz w:w="11905" w:h="16837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C2"/>
    <w:rsid w:val="00005987"/>
    <w:rsid w:val="000079FA"/>
    <w:rsid w:val="00011F7C"/>
    <w:rsid w:val="00017C77"/>
    <w:rsid w:val="00031BC1"/>
    <w:rsid w:val="000324F7"/>
    <w:rsid w:val="0004456B"/>
    <w:rsid w:val="00050DD1"/>
    <w:rsid w:val="000577BB"/>
    <w:rsid w:val="00075076"/>
    <w:rsid w:val="00087C1A"/>
    <w:rsid w:val="000C072C"/>
    <w:rsid w:val="000C6823"/>
    <w:rsid w:val="000D0E7B"/>
    <w:rsid w:val="000D1724"/>
    <w:rsid w:val="000D31EE"/>
    <w:rsid w:val="000D4B62"/>
    <w:rsid w:val="000E2FC2"/>
    <w:rsid w:val="000E47DB"/>
    <w:rsid w:val="000E7261"/>
    <w:rsid w:val="000F5051"/>
    <w:rsid w:val="001007B0"/>
    <w:rsid w:val="001027B1"/>
    <w:rsid w:val="0011267B"/>
    <w:rsid w:val="0011486F"/>
    <w:rsid w:val="001216F7"/>
    <w:rsid w:val="00123BDD"/>
    <w:rsid w:val="00125254"/>
    <w:rsid w:val="0013195C"/>
    <w:rsid w:val="00136A37"/>
    <w:rsid w:val="0014142E"/>
    <w:rsid w:val="00142BD9"/>
    <w:rsid w:val="001477DA"/>
    <w:rsid w:val="00150FE3"/>
    <w:rsid w:val="00152494"/>
    <w:rsid w:val="0016695C"/>
    <w:rsid w:val="00167573"/>
    <w:rsid w:val="00170908"/>
    <w:rsid w:val="00186135"/>
    <w:rsid w:val="00195ED1"/>
    <w:rsid w:val="001A1FB9"/>
    <w:rsid w:val="001C33D9"/>
    <w:rsid w:val="001C6A69"/>
    <w:rsid w:val="001D0E2A"/>
    <w:rsid w:val="001D508A"/>
    <w:rsid w:val="001E4B60"/>
    <w:rsid w:val="001E7301"/>
    <w:rsid w:val="001F57D9"/>
    <w:rsid w:val="00206D1A"/>
    <w:rsid w:val="00225563"/>
    <w:rsid w:val="002304A7"/>
    <w:rsid w:val="00252721"/>
    <w:rsid w:val="00252939"/>
    <w:rsid w:val="00254884"/>
    <w:rsid w:val="002552AF"/>
    <w:rsid w:val="00255403"/>
    <w:rsid w:val="00261618"/>
    <w:rsid w:val="00261A91"/>
    <w:rsid w:val="00264062"/>
    <w:rsid w:val="00265C5A"/>
    <w:rsid w:val="00286DBF"/>
    <w:rsid w:val="00296171"/>
    <w:rsid w:val="002965D6"/>
    <w:rsid w:val="002A4B46"/>
    <w:rsid w:val="002B1B6E"/>
    <w:rsid w:val="002C3971"/>
    <w:rsid w:val="002E103A"/>
    <w:rsid w:val="003070E1"/>
    <w:rsid w:val="00320CD6"/>
    <w:rsid w:val="0032335F"/>
    <w:rsid w:val="00323420"/>
    <w:rsid w:val="00325EC4"/>
    <w:rsid w:val="00327ACD"/>
    <w:rsid w:val="00343022"/>
    <w:rsid w:val="00351CD5"/>
    <w:rsid w:val="00352A6C"/>
    <w:rsid w:val="003576D7"/>
    <w:rsid w:val="003624CE"/>
    <w:rsid w:val="00362E00"/>
    <w:rsid w:val="0036496A"/>
    <w:rsid w:val="00367947"/>
    <w:rsid w:val="003A5D4B"/>
    <w:rsid w:val="003C4F6B"/>
    <w:rsid w:val="003C7351"/>
    <w:rsid w:val="003D196E"/>
    <w:rsid w:val="003D4ACC"/>
    <w:rsid w:val="003D7E43"/>
    <w:rsid w:val="003F25C4"/>
    <w:rsid w:val="0040182B"/>
    <w:rsid w:val="004034F5"/>
    <w:rsid w:val="00404CD3"/>
    <w:rsid w:val="0041075A"/>
    <w:rsid w:val="004164BA"/>
    <w:rsid w:val="0041779E"/>
    <w:rsid w:val="00417C81"/>
    <w:rsid w:val="00434114"/>
    <w:rsid w:val="004374B7"/>
    <w:rsid w:val="004478CF"/>
    <w:rsid w:val="0045179B"/>
    <w:rsid w:val="00452C13"/>
    <w:rsid w:val="00464E31"/>
    <w:rsid w:val="00465875"/>
    <w:rsid w:val="0047434A"/>
    <w:rsid w:val="00477314"/>
    <w:rsid w:val="004849C2"/>
    <w:rsid w:val="00492654"/>
    <w:rsid w:val="00495DE3"/>
    <w:rsid w:val="004A5408"/>
    <w:rsid w:val="004A6615"/>
    <w:rsid w:val="004A78AF"/>
    <w:rsid w:val="004B0339"/>
    <w:rsid w:val="004C411A"/>
    <w:rsid w:val="004C42FE"/>
    <w:rsid w:val="004D789D"/>
    <w:rsid w:val="004E4CF4"/>
    <w:rsid w:val="004F010A"/>
    <w:rsid w:val="004F2F1B"/>
    <w:rsid w:val="00511ED2"/>
    <w:rsid w:val="00512E3C"/>
    <w:rsid w:val="00512F3E"/>
    <w:rsid w:val="00527CFA"/>
    <w:rsid w:val="00530F63"/>
    <w:rsid w:val="00544920"/>
    <w:rsid w:val="005457A9"/>
    <w:rsid w:val="0054688C"/>
    <w:rsid w:val="0055253A"/>
    <w:rsid w:val="00570C5A"/>
    <w:rsid w:val="005B0BA8"/>
    <w:rsid w:val="005B42F2"/>
    <w:rsid w:val="005B61FA"/>
    <w:rsid w:val="005D2D40"/>
    <w:rsid w:val="005E32CF"/>
    <w:rsid w:val="005F7A16"/>
    <w:rsid w:val="00604487"/>
    <w:rsid w:val="00610EFD"/>
    <w:rsid w:val="0062289F"/>
    <w:rsid w:val="0063413D"/>
    <w:rsid w:val="00636850"/>
    <w:rsid w:val="006555D9"/>
    <w:rsid w:val="00655AB3"/>
    <w:rsid w:val="006718FC"/>
    <w:rsid w:val="00676B38"/>
    <w:rsid w:val="0068758B"/>
    <w:rsid w:val="006B39CB"/>
    <w:rsid w:val="006C1D10"/>
    <w:rsid w:val="006C7658"/>
    <w:rsid w:val="006C7A4B"/>
    <w:rsid w:val="006D2F86"/>
    <w:rsid w:val="006D6A39"/>
    <w:rsid w:val="006E2124"/>
    <w:rsid w:val="006E4A23"/>
    <w:rsid w:val="006E6431"/>
    <w:rsid w:val="006E7BC2"/>
    <w:rsid w:val="006F395D"/>
    <w:rsid w:val="006F55F5"/>
    <w:rsid w:val="007034DE"/>
    <w:rsid w:val="00711BC8"/>
    <w:rsid w:val="00712EC6"/>
    <w:rsid w:val="00732B93"/>
    <w:rsid w:val="00735D25"/>
    <w:rsid w:val="00743024"/>
    <w:rsid w:val="00744F53"/>
    <w:rsid w:val="00747007"/>
    <w:rsid w:val="00747C8F"/>
    <w:rsid w:val="007550E4"/>
    <w:rsid w:val="007841EA"/>
    <w:rsid w:val="00785250"/>
    <w:rsid w:val="007A08DD"/>
    <w:rsid w:val="007B2EC8"/>
    <w:rsid w:val="007B5B28"/>
    <w:rsid w:val="007B78AD"/>
    <w:rsid w:val="007C0A33"/>
    <w:rsid w:val="007C3002"/>
    <w:rsid w:val="00813168"/>
    <w:rsid w:val="00817AAE"/>
    <w:rsid w:val="0082619D"/>
    <w:rsid w:val="0082641B"/>
    <w:rsid w:val="00837A50"/>
    <w:rsid w:val="00842EFC"/>
    <w:rsid w:val="0085755F"/>
    <w:rsid w:val="00860BDF"/>
    <w:rsid w:val="00864021"/>
    <w:rsid w:val="00873ECA"/>
    <w:rsid w:val="00892CF0"/>
    <w:rsid w:val="008A464A"/>
    <w:rsid w:val="008B1EA7"/>
    <w:rsid w:val="008B4496"/>
    <w:rsid w:val="008B6387"/>
    <w:rsid w:val="008C7BDB"/>
    <w:rsid w:val="008E2A67"/>
    <w:rsid w:val="008E4A4E"/>
    <w:rsid w:val="008F31B2"/>
    <w:rsid w:val="008F422C"/>
    <w:rsid w:val="00905D47"/>
    <w:rsid w:val="00907FB2"/>
    <w:rsid w:val="00912329"/>
    <w:rsid w:val="00914D10"/>
    <w:rsid w:val="00914F46"/>
    <w:rsid w:val="00920F5E"/>
    <w:rsid w:val="00924CBA"/>
    <w:rsid w:val="00926A0A"/>
    <w:rsid w:val="00926AF2"/>
    <w:rsid w:val="009469DF"/>
    <w:rsid w:val="00962597"/>
    <w:rsid w:val="00970ADF"/>
    <w:rsid w:val="00980346"/>
    <w:rsid w:val="00985886"/>
    <w:rsid w:val="00992530"/>
    <w:rsid w:val="00993F8B"/>
    <w:rsid w:val="009A1B01"/>
    <w:rsid w:val="009A6B6A"/>
    <w:rsid w:val="009C4E20"/>
    <w:rsid w:val="009E1710"/>
    <w:rsid w:val="009E6019"/>
    <w:rsid w:val="009E7941"/>
    <w:rsid w:val="009F5DA6"/>
    <w:rsid w:val="00A0489E"/>
    <w:rsid w:val="00A050AA"/>
    <w:rsid w:val="00A06347"/>
    <w:rsid w:val="00A11099"/>
    <w:rsid w:val="00A3181B"/>
    <w:rsid w:val="00A44BDB"/>
    <w:rsid w:val="00A52550"/>
    <w:rsid w:val="00A5433B"/>
    <w:rsid w:val="00A6212D"/>
    <w:rsid w:val="00A64B1A"/>
    <w:rsid w:val="00A67E66"/>
    <w:rsid w:val="00A87EC2"/>
    <w:rsid w:val="00A9327E"/>
    <w:rsid w:val="00AB5E29"/>
    <w:rsid w:val="00AB6720"/>
    <w:rsid w:val="00AC1917"/>
    <w:rsid w:val="00AC59FE"/>
    <w:rsid w:val="00AC7350"/>
    <w:rsid w:val="00AD42D8"/>
    <w:rsid w:val="00AE71C3"/>
    <w:rsid w:val="00AF31F1"/>
    <w:rsid w:val="00B07073"/>
    <w:rsid w:val="00B30C82"/>
    <w:rsid w:val="00B32C4B"/>
    <w:rsid w:val="00B355EE"/>
    <w:rsid w:val="00B569BC"/>
    <w:rsid w:val="00B5728E"/>
    <w:rsid w:val="00B57813"/>
    <w:rsid w:val="00B67705"/>
    <w:rsid w:val="00B90AE3"/>
    <w:rsid w:val="00B95C4C"/>
    <w:rsid w:val="00B95FED"/>
    <w:rsid w:val="00BA37B8"/>
    <w:rsid w:val="00BB2127"/>
    <w:rsid w:val="00BC16D2"/>
    <w:rsid w:val="00BC1F03"/>
    <w:rsid w:val="00BC3EF0"/>
    <w:rsid w:val="00BE0C5E"/>
    <w:rsid w:val="00BE21C2"/>
    <w:rsid w:val="00BF6F0B"/>
    <w:rsid w:val="00C04C6F"/>
    <w:rsid w:val="00C0646A"/>
    <w:rsid w:val="00C21733"/>
    <w:rsid w:val="00C23D0C"/>
    <w:rsid w:val="00C267E7"/>
    <w:rsid w:val="00C3608C"/>
    <w:rsid w:val="00C44FB5"/>
    <w:rsid w:val="00C504FE"/>
    <w:rsid w:val="00C55D96"/>
    <w:rsid w:val="00C670AE"/>
    <w:rsid w:val="00C772ED"/>
    <w:rsid w:val="00C87421"/>
    <w:rsid w:val="00C94656"/>
    <w:rsid w:val="00CB306A"/>
    <w:rsid w:val="00CD36DF"/>
    <w:rsid w:val="00CE2F84"/>
    <w:rsid w:val="00CF140E"/>
    <w:rsid w:val="00CF1CBB"/>
    <w:rsid w:val="00D02E33"/>
    <w:rsid w:val="00D1389D"/>
    <w:rsid w:val="00D1393D"/>
    <w:rsid w:val="00D31173"/>
    <w:rsid w:val="00D41D4D"/>
    <w:rsid w:val="00D43476"/>
    <w:rsid w:val="00D50A93"/>
    <w:rsid w:val="00D63EDC"/>
    <w:rsid w:val="00D7246E"/>
    <w:rsid w:val="00D74CF4"/>
    <w:rsid w:val="00D75A55"/>
    <w:rsid w:val="00D873AC"/>
    <w:rsid w:val="00D90BD1"/>
    <w:rsid w:val="00D92478"/>
    <w:rsid w:val="00D96C75"/>
    <w:rsid w:val="00DA4B1A"/>
    <w:rsid w:val="00DB093B"/>
    <w:rsid w:val="00DC1DBC"/>
    <w:rsid w:val="00DD2BAC"/>
    <w:rsid w:val="00DD5642"/>
    <w:rsid w:val="00DF29F6"/>
    <w:rsid w:val="00E21099"/>
    <w:rsid w:val="00E35A04"/>
    <w:rsid w:val="00E35D03"/>
    <w:rsid w:val="00E43142"/>
    <w:rsid w:val="00E536CB"/>
    <w:rsid w:val="00E55646"/>
    <w:rsid w:val="00E70AD9"/>
    <w:rsid w:val="00E76002"/>
    <w:rsid w:val="00E77ED5"/>
    <w:rsid w:val="00E93855"/>
    <w:rsid w:val="00E97DEB"/>
    <w:rsid w:val="00EA7207"/>
    <w:rsid w:val="00EB2BAC"/>
    <w:rsid w:val="00EC0D69"/>
    <w:rsid w:val="00ED4263"/>
    <w:rsid w:val="00ED4609"/>
    <w:rsid w:val="00EE5FB2"/>
    <w:rsid w:val="00EE7EED"/>
    <w:rsid w:val="00EF1266"/>
    <w:rsid w:val="00EF39A6"/>
    <w:rsid w:val="00EF4521"/>
    <w:rsid w:val="00F12AA5"/>
    <w:rsid w:val="00F2560A"/>
    <w:rsid w:val="00F357BE"/>
    <w:rsid w:val="00F6217E"/>
    <w:rsid w:val="00F817FB"/>
    <w:rsid w:val="00F952A5"/>
    <w:rsid w:val="00FA766C"/>
    <w:rsid w:val="00FB4056"/>
    <w:rsid w:val="00FD048F"/>
    <w:rsid w:val="00FD3172"/>
    <w:rsid w:val="00FD3FE1"/>
    <w:rsid w:val="00FE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F7A50-B53F-4C76-8509-15AA59B5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table" w:styleId="Mkatabulky">
    <w:name w:val="Table Grid"/>
    <w:basedOn w:val="Normlntabulka"/>
    <w:uiPriority w:val="59"/>
    <w:rsid w:val="006E4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575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jaroslav.konupek</dc:creator>
  <cp:lastModifiedBy>Valeš Vít</cp:lastModifiedBy>
  <cp:revision>7</cp:revision>
  <cp:lastPrinted>1900-12-31T23:00:00Z</cp:lastPrinted>
  <dcterms:created xsi:type="dcterms:W3CDTF">2018-03-05T19:19:00Z</dcterms:created>
  <dcterms:modified xsi:type="dcterms:W3CDTF">2019-03-07T09:55:00Z</dcterms:modified>
</cp:coreProperties>
</file>