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C2504" w14:textId="77777777" w:rsidR="00581E0D" w:rsidRPr="00581E0D" w:rsidRDefault="00581E0D" w:rsidP="00581E0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581E0D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Eset</w:t>
      </w:r>
      <w:proofErr w:type="spellEnd"/>
    </w:p>
    <w:p w14:paraId="0F14E3FF" w14:textId="77777777" w:rsidR="00581E0D" w:rsidRPr="00581E0D" w:rsidRDefault="00581E0D" w:rsidP="00581E0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2F7B6370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Bohyně </w:t>
      </w:r>
      <w:proofErr w:type="spellStart"/>
      <w:r w:rsidRPr="00581E0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(řecky </w:t>
      </w:r>
      <w:r w:rsidRPr="00581E0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Isis</w: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 je asi nejznámější a nejuctívanější bohyně starého Egypta. Její jméno znamená "Trůn", nicméně jeho přesné nuance a vztah k této bohyni a jejím aspektům je nejasný.</w:t>
      </w:r>
      <w:hyperlink r:id="rId5" w:anchor="cite_note-1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2BA28333" w14:textId="77777777" w:rsidR="00581E0D" w:rsidRPr="00581E0D" w:rsidRDefault="00581E0D" w:rsidP="00581E0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14900842" w14:textId="3B1EAFFD" w:rsidR="00581E0D" w:rsidRPr="00581E0D" w:rsidRDefault="00581E0D" w:rsidP="00581E0D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7CC5BB37" wp14:editId="7EB68524">
            <wp:extent cx="1905000" cy="1426845"/>
            <wp:effectExtent l="0" t="0" r="0" b="1905"/>
            <wp:docPr id="7" name="Obrázek 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97F73" w14:textId="77777777" w:rsidR="00581E0D" w:rsidRPr="00581E0D" w:rsidRDefault="00581E0D" w:rsidP="00581E0D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proofErr w:type="spellStart"/>
      <w:r w:rsidRPr="00581E0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Esetin</w:t>
      </w:r>
      <w:proofErr w:type="spellEnd"/>
      <w:r w:rsidRPr="00581E0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chrám na ostrově </w:t>
      </w:r>
      <w:proofErr w:type="spellStart"/>
      <w:r w:rsidRPr="00581E0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Agilkia</w:t>
      </w:r>
      <w:proofErr w:type="spellEnd"/>
      <w:r w:rsidRPr="00581E0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, kam byl přemístěn z původní lokality </w:t>
      </w:r>
      <w:proofErr w:type="spellStart"/>
      <w:r w:rsidRPr="00581E0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Fílé</w:t>
      </w:r>
      <w:proofErr w:type="spellEnd"/>
    </w:p>
    <w:p w14:paraId="3FBB56D0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součástí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héliopolského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Devatera, dcerou 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"https://wikisofia.cz/wiki/Geb" \o "Geb" </w:instrTex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81E0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Geba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"https://wikisofia.cz/wiki/Nut" \o "Nut" </w:instrTex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81E0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Nut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sestrou a partnerkou boha 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"https://wikisofia.cz/wiki/Usir" \o "Usir" </w:instrTex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81E0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Usira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 matkou 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"https://wikisofia.cz/wiki/Hor" \o "Hor" </w:instrTex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81E0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Hora</w: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.Většinou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bývá zobrazována v lidské podobě se znakem svého jména nad hlavou. Někdy má nad hlavou ještě sluneční kotouč a/nebo kravské rohy.</w:t>
      </w:r>
      <w:hyperlink r:id="rId8" w:anchor="cite_note-2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Mohla být také ale vyobrazena jako kobra, chránící panovníka a plivající jed proti jeho nepřátelům.</w:t>
      </w:r>
      <w:hyperlink r:id="rId9" w:anchor="cite_note-3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Spolu s 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"https://wikisofia.cz/wiki/Nebthet" \o "Nebthet" </w:instrTex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81E0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Nebthet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mohly tyto bohyně také vystupovat jako dva luňáci.</w:t>
      </w:r>
    </w:p>
    <w:p w14:paraId="10FE431B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</w:p>
    <w:p w14:paraId="0561189C" w14:textId="77777777" w:rsidR="00581E0D" w:rsidRPr="00581E0D" w:rsidRDefault="00581E0D" w:rsidP="00581E0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78F9DC2E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81E0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581E0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Usir</w:t>
      </w:r>
      <w:proofErr w:type="spellEnd"/>
    </w:p>
    <w:p w14:paraId="2480C3CE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Odkazy na příběh o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Usirově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smrti a vzkříšení, a tedy i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Esetinu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roli v něm, nalezneme již v </w:t>
      </w:r>
      <w:hyperlink r:id="rId10" w:tooltip="Texty pyramid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nicméně se jedná o narážky nebo implicitní zmínky o mýtu, který byl Egypťanům zjevně dobře znám. Nejúplnější zdroj celkového příběhu je řecký spisovatel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</w:t>
      </w:r>
      <w:hyperlink r:id="rId11" w:anchor="cite_note-4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nicméně jeho verze je o tisíciletí mladší a jistě v ní mnoho informací chybí.</w:t>
      </w:r>
    </w:p>
    <w:p w14:paraId="7AE4694F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Poté, co byl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zrádně zavražděn svým bratrem 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"https://wikisofia.cz/wiki/Sutech" \o "Sutech" </w:instrTex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81E0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Sutechem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a jeho tělo bylo rozsekáno na několik kusů a ty rozházeny po celé zemi, vydala se jej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hledat. Poté, co jej za pomoci své sestry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nalezla, jeho tělo bylo opět složeno dohromady,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oživen na tak dlouho, aby s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Esetou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stihl zplodit jejich syna Hora a posléze se, mrtvý a znovu vzkříšený, stal vládcem podsvětní říše.</w:t>
      </w:r>
    </w:p>
    <w:p w14:paraId="27A8F3BC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br/>
        <w:t xml:space="preserve">Není však jasné, zdali byla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významnou součástí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usirovského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příběhu ve všech jeho variantách, jelikož v některých kultovních centrech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Usira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jako např. v 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"https://wikisofia.cz/wiki/Abydos" \o "Abydos" </w:instrTex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81E0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Abydu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byla její role po dlouhou dobu marginální.</w:t>
      </w:r>
      <w:hyperlink r:id="rId12" w:anchor="cite_note-5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179B4CD7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Matka</w:t>
      </w:r>
    </w:p>
    <w:p w14:paraId="3BDF89E8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matkou boha Hora, kterého po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Usirově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smrti ukryla v houštinách delty, aby jej ochránila před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Pozdější boj o egyptský trůn mezi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Usirovým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bratrem a synem je popsán ve </w:t>
      </w:r>
      <w:hyperlink r:id="rId13" w:tooltip="Spor Hora se Sutechem (stránka neexistuje)" w:history="1">
        <w:r w:rsidRPr="00581E0D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 xml:space="preserve">Sporu Hora se </w:t>
        </w:r>
        <w:proofErr w:type="spellStart"/>
        <w:r w:rsidRPr="00581E0D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Sutechem</w:t>
        </w:r>
        <w:proofErr w:type="spellEnd"/>
      </w:hyperlink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v němž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pomocí kouzel Horovi vydatně pomáhá. když např. oklame převozníka, který ji nemá převážet na ostrov, v podobě staré ženy, nebo naopak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Sutecha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podobě mladí dívky. Když se jednou smiluje nad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kterého zasáhla očarovanou harpunou, když bojoval s Horem v hroší podobě, a zachrání jej, rozzuřený Hor jí utne hlavu. Bohové jí však vyrobí novou hlavu, a to hlavu kraví.</w:t>
      </w:r>
    </w:p>
    <w:p w14:paraId="09BA4CCC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Jelikož s Horem byl identifikován každý egyptský panovník, byla také matkou faraonů, s čímž zřejmě souvisí i jeden z aspektů významu jejího jména.</w:t>
      </w:r>
      <w:hyperlink r:id="rId14" w:anchor="cite_note-6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[6]</w:t>
        </w:r>
      </w:hyperlink>
    </w:p>
    <w:p w14:paraId="4B20D479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Ochránkyně</w:t>
      </w:r>
    </w:p>
    <w:p w14:paraId="4583FFCC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Kromě toho, že byla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ochránkyní a patronkou panovníků zaživa, po smrti pro faraona (a později každého zemřelého), identifikovaného s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Usirem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vykonala totéž, co pro něj, tedy strážila a ochránila jeho mrtvé tělo a pomohla mu ke vzkříšení.</w:t>
      </w:r>
    </w:p>
    <w:p w14:paraId="73F906C7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Kouzelnice</w:t>
      </w:r>
    </w:p>
    <w:p w14:paraId="3386000C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také považována za mocnou kouzelnici a bývá označována epitetem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Weret-hekau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což doslova znamená "Velká magií". S jejím magickým uměním se setkáváme v nejednom egyptském příběhu.</w:t>
      </w:r>
    </w:p>
    <w:p w14:paraId="36BC9AA9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O tom, jak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svoji magickou moc získala, nás zpravuje příběh o pravém 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"https://wikisofia.cz/wiki/Re" \o "Re" </w:instrTex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81E0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Reově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jménu. Jméno bylo ve starém Egyptě součástí osobnosti, a kdo znal něčí pravé jméno, získal tak nad ním moc.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která chtěl získat moudrost boha Rea, stvořila hada, který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slučního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boha uštkl.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Reovi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slíbila, že jej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udraví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ale na oplátku ji musel Re prozradit své pravé jméno a dovolit odhalit jej Horovi.</w:t>
      </w:r>
    </w:p>
    <w:p w14:paraId="7C86181D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Díky těmto svým schopnostech se Isis objevuje v mnoha magických textech a zaříkáních, ať už jde o texty, týkající se vzkříšení, ochrany, uzdravování nebo např. ničení nepřátel.</w:t>
      </w:r>
      <w:hyperlink r:id="rId15" w:anchor="cite_note-7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[7]</w:t>
        </w:r>
      </w:hyperlink>
    </w:p>
    <w:p w14:paraId="3F57FEC1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81E0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jako </w:t>
      </w:r>
      <w:proofErr w:type="spellStart"/>
      <w:r w:rsidRPr="00581E0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Sopdet</w:t>
      </w:r>
      <w:proofErr w:type="spellEnd"/>
    </w:p>
    <w:p w14:paraId="2DD51372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rámci astronomie byla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spojována s hvězdou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Sopdet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/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Sothis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alias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Siriem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která ohlašovala příchod nilských záplav. Jelikož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Sirius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objevuje před Orionem, s nímž byl identifikován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máme zde opět analogii s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Esetou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vyvádějící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Usira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ze smrti do vzkříšení.</w:t>
      </w:r>
    </w:p>
    <w:p w14:paraId="6257D461" w14:textId="77777777" w:rsidR="00581E0D" w:rsidRPr="00581E0D" w:rsidRDefault="00581E0D" w:rsidP="00581E0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5E7B7084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Přestože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objevuje jako významné božstvo v souvislosti s magií a magickými texty, první chrámy, zasvěcené přímo jí, jsou doloženy až v 1.tis.př.n.l.</w:t>
      </w:r>
      <w:hyperlink r:id="rId16" w:anchor="cite_note-8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[8]</w:t>
        </w:r>
      </w:hyperlink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O žádném egyptském městě není známo, že by bylo spjato s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Esetou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jako její domovské místo, dokonce o samotné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Esetě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nemáme jisté zmínky před dobou </w:t>
      </w:r>
      <w:hyperlink r:id="rId17" w:tooltip="5.dynastie (stránka neexistuje)" w:history="1">
        <w:r w:rsidRPr="00581E0D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5.dynastie</w:t>
        </w:r>
      </w:hyperlink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8" w:anchor="cite_note-9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[9]</w:t>
        </w:r>
      </w:hyperlink>
    </w:p>
    <w:p w14:paraId="40986BA5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Největší a nejvýznamnější chrám, zasvěcený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Esetě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se nachází na ostrově 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"https://wikisofia.cz/w/index.php?title=F%C3%ADl%C3%A9&amp;action=edit&amp;redlink=1" \o "Fílé (stránka neexistuje)" </w:instrTex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81E0D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Fílé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kde byla uctívána až do 6. století n.l. </w:t>
      </w:r>
      <w:hyperlink r:id="rId19" w:anchor="cite_note-10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[10]</w:t>
        </w:r>
      </w:hyperlink>
    </w:p>
    <w:p w14:paraId="32665DCD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spojována s různými dalšími bohyněmi, např. 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"https://wikisofia.cz/wiki/Hathor" \o "Hathor" </w:instrTex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81E0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Hathor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"https://wikisofia.cz/wiki/Nut" \o "Nut" </w:instrTex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81E0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Nut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"https://wikisofia.cz/wiki/Bastet" \o "Bastet" </w:instrTex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81E0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Bastet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nebo dokonce předovýchodní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Aštarté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v této podobě měla dokonce v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Byblu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svůj vlastní chrám.</w:t>
      </w:r>
      <w:hyperlink r:id="rId20" w:anchor="cite_note-11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[11]</w:t>
        </w:r>
      </w:hyperlink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 pozdějších dobách egyptských dějin byla považována za manželku synkretického boha 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"https://wikisofia.cz/wiki/Serapis" \o "Serapis" </w:instrText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81E0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Serapida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21" w:anchor="cite_note-12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[12]</w:t>
        </w:r>
      </w:hyperlink>
    </w:p>
    <w:p w14:paraId="1C29588B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Častým dokladem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Esetina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kultu jsou různé amulety, především je s ní pak spojován tzv.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Esetin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uzel, amulet ve tvaru egyptského znaku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který znamená ochranu.</w:t>
      </w:r>
    </w:p>
    <w:p w14:paraId="79368284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pozdějších dobách byla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asociována také s mořem a vedením lodí do přístavu. Řekové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identifikovali s Démétér.</w:t>
      </w:r>
      <w:hyperlink r:id="rId22" w:anchor="cite_note-13" w:history="1">
        <w:r w:rsidRPr="00581E0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[13]</w:t>
        </w:r>
      </w:hyperlink>
    </w:p>
    <w:p w14:paraId="3B3A00BB" w14:textId="77777777" w:rsidR="00581E0D" w:rsidRPr="00581E0D" w:rsidRDefault="00581E0D" w:rsidP="00581E0D">
      <w:pPr>
        <w:shd w:val="clear" w:color="auto" w:fill="FFFFFF"/>
        <w:spacing w:after="0" w:line="384" w:lineRule="atLeast"/>
        <w:outlineLvl w:val="2"/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  <w:t>Reference</w:t>
      </w:r>
    </w:p>
    <w:p w14:paraId="3B3AECA9" w14:textId="77777777" w:rsidR="00581E0D" w:rsidRPr="00581E0D" w:rsidRDefault="00581E0D" w:rsidP="00581E0D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3" w:anchor="cite_ref-1" w:tooltip="Skočit nahoru" w:history="1">
        <w:r w:rsidRPr="00581E0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54</w:t>
      </w:r>
    </w:p>
    <w:p w14:paraId="5E95EA5B" w14:textId="77777777" w:rsidR="00581E0D" w:rsidRPr="00581E0D" w:rsidRDefault="00581E0D" w:rsidP="00581E0D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4" w:anchor="cite_ref-2" w:tooltip="Skočit nahoru" w:history="1">
        <w:r w:rsidRPr="00581E0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148</w:t>
      </w:r>
    </w:p>
    <w:p w14:paraId="384C9288" w14:textId="77777777" w:rsidR="00581E0D" w:rsidRPr="00581E0D" w:rsidRDefault="00581E0D" w:rsidP="00581E0D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5" w:anchor="cite_ref-3" w:tooltip="Skočit nahoru" w:history="1">
        <w:r w:rsidRPr="00581E0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151</w:t>
      </w:r>
    </w:p>
    <w:p w14:paraId="6C9E2D57" w14:textId="77777777" w:rsidR="00581E0D" w:rsidRPr="00581E0D" w:rsidRDefault="00581E0D" w:rsidP="00581E0D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6" w:anchor="cite_ref-4" w:tooltip="Skočit nahoru" w:history="1">
        <w:r w:rsidRPr="00581E0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, a J 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Griffiths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. 1970 : 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Plutarch's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De 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Iside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et Osiride. 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Cardiff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: University 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Wales 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B3E5CD1" w14:textId="77777777" w:rsidR="00581E0D" w:rsidRPr="00581E0D" w:rsidRDefault="00581E0D" w:rsidP="00581E0D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7" w:anchor="cite_ref-5" w:tooltip="Skočit nahoru" w:history="1">
        <w:r w:rsidRPr="00581E0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150</w:t>
      </w:r>
    </w:p>
    <w:p w14:paraId="727B7B4A" w14:textId="77777777" w:rsidR="00581E0D" w:rsidRPr="00581E0D" w:rsidRDefault="00581E0D" w:rsidP="00581E0D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8" w:anchor="cite_ref-6" w:tooltip="Skočit nahoru" w:history="1">
        <w:r w:rsidRPr="00581E0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55</w:t>
      </w:r>
    </w:p>
    <w:p w14:paraId="0635BD06" w14:textId="77777777" w:rsidR="00581E0D" w:rsidRPr="00581E0D" w:rsidRDefault="00581E0D" w:rsidP="00581E0D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9" w:anchor="cite_ref-7" w:tooltip="Skočit nahoru" w:history="1">
        <w:r w:rsidRPr="00581E0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České překlady některých těchto říkání viz Lexa : Staroegyptské čarodějnictví.</w:t>
      </w:r>
    </w:p>
    <w:p w14:paraId="56A13B76" w14:textId="77777777" w:rsidR="00581E0D" w:rsidRPr="00581E0D" w:rsidRDefault="00581E0D" w:rsidP="00581E0D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0" w:anchor="cite_ref-8" w:tooltip="Skočit nahoru" w:history="1">
        <w:r w:rsidRPr="00581E0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, G. 2010: 29</w:t>
      </w:r>
    </w:p>
    <w:p w14:paraId="0273051F" w14:textId="77777777" w:rsidR="00581E0D" w:rsidRPr="00581E0D" w:rsidRDefault="00581E0D" w:rsidP="00581E0D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1" w:anchor="cite_ref-9" w:tooltip="Skočit nahoru" w:history="1">
        <w:r w:rsidRPr="00581E0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146</w:t>
      </w:r>
    </w:p>
    <w:p w14:paraId="11983548" w14:textId="77777777" w:rsidR="00581E0D" w:rsidRPr="00581E0D" w:rsidRDefault="00581E0D" w:rsidP="00581E0D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2" w:anchor="cite_ref-10" w:tooltip="Skočit nahoru" w:history="1">
        <w:r w:rsidRPr="00581E0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Viz Verner 2010: 397-413</w:t>
      </w:r>
    </w:p>
    <w:p w14:paraId="1740B56C" w14:textId="77777777" w:rsidR="00581E0D" w:rsidRPr="00581E0D" w:rsidRDefault="00581E0D" w:rsidP="00581E0D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3" w:anchor="cite_ref-11" w:tooltip="Skočit nahoru" w:history="1">
        <w:r w:rsidRPr="00581E0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149</w:t>
      </w:r>
    </w:p>
    <w:p w14:paraId="287CA56F" w14:textId="77777777" w:rsidR="00581E0D" w:rsidRPr="00581E0D" w:rsidRDefault="00581E0D" w:rsidP="00581E0D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4" w:anchor="cite_ref-12" w:tooltip="Skočit nahoru" w:history="1">
        <w:r w:rsidRPr="00581E0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56</w:t>
      </w:r>
    </w:p>
    <w:p w14:paraId="50E36BD0" w14:textId="77777777" w:rsidR="00581E0D" w:rsidRPr="00581E0D" w:rsidRDefault="00581E0D" w:rsidP="00581E0D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5" w:anchor="cite_ref-13" w:tooltip="Skočit nahoru" w:history="1">
        <w:r w:rsidRPr="00581E0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581E0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151</w:t>
      </w:r>
    </w:p>
    <w:p w14:paraId="3FABF842" w14:textId="77777777" w:rsidR="00581E0D" w:rsidRPr="00581E0D" w:rsidRDefault="00581E0D" w:rsidP="00581E0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435FD2D2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E2789C5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Lexa, F. 1996: Staroegyptské čarodějnictví. Praha: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Anoma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DDD2F58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J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Griffiths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1970 :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Plutarch's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Iside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et Osiride.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Cardiff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University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Wales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96E2893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2174E91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2002 : Handbook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Handbooks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World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Santa Barbara, CA: ABC-CLIO.</w:t>
      </w:r>
    </w:p>
    <w:p w14:paraId="332DEF3D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Texty pyramid(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Sethe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H. : 1922 "Die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altaegyptischen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nach den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Papierabdrücken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Photographien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Berliner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Museums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I-IV"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Leipzig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Hinrichs'sche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Buchhandlung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043FB37B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Verner, M., 2010: Chrám světa: svatyně, kulty a mysteria starověkého Egypta. Praha: Academia</w:t>
      </w:r>
    </w:p>
    <w:p w14:paraId="1AD531A1" w14:textId="77777777" w:rsidR="00581E0D" w:rsidRPr="00581E0D" w:rsidRDefault="00581E0D" w:rsidP="00581E0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581E0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581E0D" w:rsidRDefault="00D66D95" w:rsidP="00581E0D"/>
    <w:sectPr w:rsidR="00D66D95" w:rsidRPr="00581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4"/>
  </w:num>
  <w:num w:numId="2" w16cid:durableId="583615301">
    <w:abstractNumId w:val="1"/>
  </w:num>
  <w:num w:numId="3" w16cid:durableId="1863978595">
    <w:abstractNumId w:val="6"/>
  </w:num>
  <w:num w:numId="4" w16cid:durableId="560823408">
    <w:abstractNumId w:val="5"/>
  </w:num>
  <w:num w:numId="5" w16cid:durableId="211355208">
    <w:abstractNumId w:val="3"/>
  </w:num>
  <w:num w:numId="6" w16cid:durableId="827944724">
    <w:abstractNumId w:val="2"/>
  </w:num>
  <w:num w:numId="7" w16cid:durableId="2056194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4C07CB"/>
    <w:rsid w:val="00581E0D"/>
    <w:rsid w:val="006F3C81"/>
    <w:rsid w:val="00811F8B"/>
    <w:rsid w:val="00A64FB7"/>
    <w:rsid w:val="00A7149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kisofia.cz/w/index.php?title=Spor_Hora_se_Sutechem&amp;action=edit&amp;redlink=1" TargetMode="External"/><Relationship Id="rId18" Type="http://schemas.openxmlformats.org/officeDocument/2006/relationships/hyperlink" Target="https://wikisofia.cz/wiki/Eset" TargetMode="External"/><Relationship Id="rId26" Type="http://schemas.openxmlformats.org/officeDocument/2006/relationships/hyperlink" Target="https://wikisofia.cz/wiki/Eset" TargetMode="External"/><Relationship Id="rId21" Type="http://schemas.openxmlformats.org/officeDocument/2006/relationships/hyperlink" Target="https://wikisofia.cz/wiki/Eset" TargetMode="External"/><Relationship Id="rId34" Type="http://schemas.openxmlformats.org/officeDocument/2006/relationships/hyperlink" Target="https://wikisofia.cz/wiki/Eset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ikisofia.cz/wiki/Eset" TargetMode="External"/><Relationship Id="rId17" Type="http://schemas.openxmlformats.org/officeDocument/2006/relationships/hyperlink" Target="https://wikisofia.cz/w/index.php?title=5.dynastie&amp;action=edit&amp;redlink=1" TargetMode="External"/><Relationship Id="rId25" Type="http://schemas.openxmlformats.org/officeDocument/2006/relationships/hyperlink" Target="https://wikisofia.cz/wiki/Eset" TargetMode="External"/><Relationship Id="rId33" Type="http://schemas.openxmlformats.org/officeDocument/2006/relationships/hyperlink" Target="https://wikisofia.cz/wiki/Ese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Eset" TargetMode="External"/><Relationship Id="rId20" Type="http://schemas.openxmlformats.org/officeDocument/2006/relationships/hyperlink" Target="https://wikisofia.cz/wiki/Eset" TargetMode="External"/><Relationship Id="rId29" Type="http://schemas.openxmlformats.org/officeDocument/2006/relationships/hyperlink" Target="https://wikisofia.cz/wiki/Es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Soubor:Agilkia_Isis-Tempel_05.JPG" TargetMode="External"/><Relationship Id="rId11" Type="http://schemas.openxmlformats.org/officeDocument/2006/relationships/hyperlink" Target="https://wikisofia.cz/wiki/Eset" TargetMode="External"/><Relationship Id="rId24" Type="http://schemas.openxmlformats.org/officeDocument/2006/relationships/hyperlink" Target="https://wikisofia.cz/wiki/Eset" TargetMode="External"/><Relationship Id="rId32" Type="http://schemas.openxmlformats.org/officeDocument/2006/relationships/hyperlink" Target="https://wikisofia.cz/wiki/Eset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ikisofia.cz/wiki/Eset" TargetMode="External"/><Relationship Id="rId15" Type="http://schemas.openxmlformats.org/officeDocument/2006/relationships/hyperlink" Target="https://wikisofia.cz/wiki/Eset" TargetMode="External"/><Relationship Id="rId23" Type="http://schemas.openxmlformats.org/officeDocument/2006/relationships/hyperlink" Target="https://wikisofia.cz/wiki/Eset" TargetMode="External"/><Relationship Id="rId28" Type="http://schemas.openxmlformats.org/officeDocument/2006/relationships/hyperlink" Target="https://wikisofia.cz/wiki/Eset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ikisofia.cz/wiki/Texty_pyramid" TargetMode="External"/><Relationship Id="rId19" Type="http://schemas.openxmlformats.org/officeDocument/2006/relationships/hyperlink" Target="https://wikisofia.cz/wiki/Eset" TargetMode="External"/><Relationship Id="rId31" Type="http://schemas.openxmlformats.org/officeDocument/2006/relationships/hyperlink" Target="https://wikisofia.cz/wiki/Es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Eset" TargetMode="External"/><Relationship Id="rId14" Type="http://schemas.openxmlformats.org/officeDocument/2006/relationships/hyperlink" Target="https://wikisofia.cz/wiki/Eset" TargetMode="External"/><Relationship Id="rId22" Type="http://schemas.openxmlformats.org/officeDocument/2006/relationships/hyperlink" Target="https://wikisofia.cz/wiki/Eset" TargetMode="External"/><Relationship Id="rId27" Type="http://schemas.openxmlformats.org/officeDocument/2006/relationships/hyperlink" Target="https://wikisofia.cz/wiki/Eset" TargetMode="External"/><Relationship Id="rId30" Type="http://schemas.openxmlformats.org/officeDocument/2006/relationships/hyperlink" Target="https://wikisofia.cz/wiki/Eset" TargetMode="External"/><Relationship Id="rId35" Type="http://schemas.openxmlformats.org/officeDocument/2006/relationships/hyperlink" Target="https://wikisofia.cz/wiki/Eset" TargetMode="External"/><Relationship Id="rId8" Type="http://schemas.openxmlformats.org/officeDocument/2006/relationships/hyperlink" Target="https://wikisofia.cz/wiki/Eset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1322</Words>
  <Characters>7806</Characters>
  <Application>Microsoft Office Word</Application>
  <DocSecurity>0</DocSecurity>
  <Lines>65</Lines>
  <Paragraphs>18</Paragraphs>
  <ScaleCrop>false</ScaleCrop>
  <Company/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2023-02-14T15:27:00Z</dcterms:created>
  <dcterms:modified xsi:type="dcterms:W3CDTF">2023-02-14T15:27:00Z</dcterms:modified>
</cp:coreProperties>
</file>