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EAF70" w14:textId="77777777" w:rsidR="00374808" w:rsidRPr="00374808" w:rsidRDefault="00374808" w:rsidP="00374808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0"/>
        <w:rPr>
          <w:rFonts w:ascii="Roboto" w:eastAsia="Times New Roman" w:hAnsi="Roboto" w:cs="Arial"/>
          <w:caps/>
          <w:color w:val="474747"/>
          <w:kern w:val="36"/>
          <w:sz w:val="43"/>
          <w:szCs w:val="43"/>
          <w:lang w:eastAsia="cs-CZ"/>
          <w14:ligatures w14:val="none"/>
        </w:rPr>
      </w:pPr>
      <w:proofErr w:type="spellStart"/>
      <w:r w:rsidRPr="00374808">
        <w:rPr>
          <w:rFonts w:ascii="Roboto" w:eastAsia="Times New Roman" w:hAnsi="Roboto" w:cs="Arial"/>
          <w:color w:val="009CE6"/>
          <w:kern w:val="36"/>
          <w:sz w:val="43"/>
          <w:szCs w:val="43"/>
          <w:lang w:eastAsia="cs-CZ"/>
          <w14:ligatures w14:val="none"/>
        </w:rPr>
        <w:t>Mut</w:t>
      </w:r>
      <w:proofErr w:type="spellEnd"/>
    </w:p>
    <w:p w14:paraId="1BDD2E56" w14:textId="77777777" w:rsidR="00374808" w:rsidRPr="00374808" w:rsidRDefault="00374808" w:rsidP="00374808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374808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Jméno</w:t>
      </w:r>
    </w:p>
    <w:p w14:paraId="0F475A22" w14:textId="77777777" w:rsidR="00374808" w:rsidRPr="00374808" w:rsidRDefault="00374808" w:rsidP="00374808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Jméno bohyně </w:t>
      </w:r>
      <w:proofErr w:type="spellStart"/>
      <w:r w:rsidRPr="00374808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Mut</w:t>
      </w:r>
      <w:proofErr w:type="spellEnd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znamená "Matka".</w:t>
      </w:r>
    </w:p>
    <w:p w14:paraId="3F59895E" w14:textId="77777777" w:rsidR="00374808" w:rsidRPr="00374808" w:rsidRDefault="00374808" w:rsidP="00374808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374808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Ikonografie a sféry vlivu</w:t>
      </w:r>
    </w:p>
    <w:p w14:paraId="68F7ABC5" w14:textId="38E6622E" w:rsidR="00374808" w:rsidRPr="00374808" w:rsidRDefault="00374808" w:rsidP="00374808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374808">
        <w:rPr>
          <w:rFonts w:ascii="Arial" w:eastAsia="Times New Roman" w:hAnsi="Arial" w:cs="Arial"/>
          <w:noProof/>
          <w:color w:val="0645AD"/>
          <w:kern w:val="0"/>
          <w:sz w:val="21"/>
          <w:szCs w:val="21"/>
          <w:lang w:eastAsia="cs-CZ"/>
          <w14:ligatures w14:val="none"/>
        </w:rPr>
        <w:drawing>
          <wp:inline distT="0" distB="0" distL="0" distR="0" wp14:anchorId="735CDAB1" wp14:editId="1C20FF14">
            <wp:extent cx="637540" cy="1426845"/>
            <wp:effectExtent l="0" t="0" r="0" b="1905"/>
            <wp:docPr id="21" name="Obrázek 21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540" cy="142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858F7E" w14:textId="77777777" w:rsidR="00374808" w:rsidRPr="00374808" w:rsidRDefault="00374808" w:rsidP="00374808">
      <w:pPr>
        <w:shd w:val="clear" w:color="auto" w:fill="EFEFEF"/>
        <w:spacing w:after="0" w:line="240" w:lineRule="auto"/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</w:pPr>
      <w:r w:rsidRPr="00374808"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  <w:t xml:space="preserve">Bohyně </w:t>
      </w:r>
      <w:proofErr w:type="spellStart"/>
      <w:r w:rsidRPr="00374808"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  <w:t>Mut</w:t>
      </w:r>
      <w:proofErr w:type="spellEnd"/>
    </w:p>
    <w:p w14:paraId="1EDE8FF8" w14:textId="77777777" w:rsidR="00374808" w:rsidRPr="00374808" w:rsidRDefault="00374808" w:rsidP="00374808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Mut</w:t>
      </w:r>
      <w:proofErr w:type="spellEnd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bývá většinou zobrazovaná v lidské podobě jako žena se supí pokrývkou hlavy, případně s některou ze egyptských korun. Někdy bývá též zpodobněna jako lvice.</w:t>
      </w:r>
    </w:p>
    <w:p w14:paraId="5B45E39A" w14:textId="77777777" w:rsidR="00374808" w:rsidRPr="00374808" w:rsidRDefault="00374808" w:rsidP="00374808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 jejím původním kultu a oblasti působnosti není mnoho známo, populární se tato bohyně stává až za </w:t>
      </w:r>
      <w:hyperlink r:id="rId7" w:tooltip="Nová říše" w:history="1">
        <w:r w:rsidRPr="00374808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Nové říše</w:t>
        </w:r>
      </w:hyperlink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kdy byla uctívána v rámci thébské triády jako partnerka </w:t>
      </w:r>
      <w:proofErr w:type="spellStart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"https://wikisofia.cz/wiki/Amon" \o "Amon" </w:instrText>
      </w:r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374808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Amona</w:t>
      </w:r>
      <w:proofErr w:type="spellEnd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matka </w:t>
      </w:r>
      <w:proofErr w:type="spellStart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"https://wikisofia.cz/wiki/Chonsu" \o "Chonsu" </w:instrText>
      </w:r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374808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Chonsua</w:t>
      </w:r>
      <w:proofErr w:type="spellEnd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a královna bohů.</w:t>
      </w:r>
      <w:hyperlink r:id="rId8" w:anchor="cite_note-1" w:history="1">
        <w:r w:rsidRPr="00374808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[1]</w:t>
        </w:r>
      </w:hyperlink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Podobně pak vystupuje jako manželka a matka egyptského panovníka.</w:t>
      </w:r>
    </w:p>
    <w:p w14:paraId="23396D5E" w14:textId="77777777" w:rsidR="00374808" w:rsidRPr="00374808" w:rsidRDefault="00374808" w:rsidP="00374808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374808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Mýty a funkce</w:t>
      </w:r>
    </w:p>
    <w:p w14:paraId="6D2565D8" w14:textId="77777777" w:rsidR="00374808" w:rsidRPr="00374808" w:rsidRDefault="00374808" w:rsidP="00374808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374808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Královna</w:t>
      </w:r>
    </w:p>
    <w:p w14:paraId="4EC1003C" w14:textId="77777777" w:rsidR="00374808" w:rsidRPr="00374808" w:rsidRDefault="00374808" w:rsidP="00374808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Mut</w:t>
      </w:r>
      <w:proofErr w:type="spellEnd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byla královnou bohů, ale byla také identifikována s egyptskými královnami. Tuto identifikaci vidíme např. ve scénách </w:t>
      </w:r>
      <w:hyperlink r:id="rId9" w:tooltip="Legenda o božském zrození (stránka neexistuje)" w:history="1">
        <w:r w:rsidRPr="00374808">
          <w:rPr>
            <w:rFonts w:ascii="Roboto" w:eastAsia="Times New Roman" w:hAnsi="Roboto" w:cs="Arial"/>
            <w:color w:val="BA0000"/>
            <w:kern w:val="0"/>
            <w:sz w:val="21"/>
            <w:szCs w:val="21"/>
            <w:u w:val="single"/>
            <w:lang w:eastAsia="cs-CZ"/>
            <w14:ligatures w14:val="none"/>
          </w:rPr>
          <w:t xml:space="preserve">božského zrození </w:t>
        </w:r>
        <w:proofErr w:type="spellStart"/>
        <w:r w:rsidRPr="00374808">
          <w:rPr>
            <w:rFonts w:ascii="Roboto" w:eastAsia="Times New Roman" w:hAnsi="Roboto" w:cs="Arial"/>
            <w:color w:val="BA0000"/>
            <w:kern w:val="0"/>
            <w:sz w:val="21"/>
            <w:szCs w:val="21"/>
            <w:u w:val="single"/>
            <w:lang w:eastAsia="cs-CZ"/>
            <w14:ligatures w14:val="none"/>
          </w:rPr>
          <w:t>panonvíka</w:t>
        </w:r>
        <w:proofErr w:type="spellEnd"/>
      </w:hyperlink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  <w:hyperlink r:id="rId10" w:anchor="cite_note-2" w:history="1">
        <w:r w:rsidRPr="00374808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[2]</w:t>
        </w:r>
      </w:hyperlink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Kvůli této funkci ji později Řekové ztotožnili s Hérou.</w:t>
      </w:r>
    </w:p>
    <w:p w14:paraId="5D32E5DF" w14:textId="77777777" w:rsidR="00374808" w:rsidRPr="00374808" w:rsidRDefault="00374808" w:rsidP="00374808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374808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Lvice</w:t>
      </w:r>
    </w:p>
    <w:p w14:paraId="04A98152" w14:textId="77777777" w:rsidR="00374808" w:rsidRPr="00374808" w:rsidRDefault="00374808" w:rsidP="00374808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Ve lví podobě se </w:t>
      </w:r>
      <w:proofErr w:type="spellStart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Mut</w:t>
      </w:r>
      <w:proofErr w:type="spellEnd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objevuje především od Nové říše. V tomto aspektu bývá asociována s jinými bohyněmi, spojenými s kočkovitými šelmami, jako např. </w:t>
      </w:r>
      <w:proofErr w:type="spellStart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"https://wikisofia.cz/wiki/Bastet" \o "Bastet" </w:instrText>
      </w:r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374808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Bastet</w:t>
      </w:r>
      <w:proofErr w:type="spellEnd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nebo </w:t>
      </w:r>
      <w:proofErr w:type="spellStart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"https://wikisofia.cz/wiki/Sachmet" \o "Sachmet" </w:instrText>
      </w:r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374808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Sachmet</w:t>
      </w:r>
      <w:proofErr w:type="spellEnd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Může také zastupovat </w:t>
      </w:r>
      <w:proofErr w:type="spellStart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Reovo</w:t>
      </w:r>
      <w:proofErr w:type="spellEnd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oko.</w:t>
      </w:r>
      <w:hyperlink r:id="rId11" w:anchor="cite_note-3" w:history="1">
        <w:r w:rsidRPr="00374808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[3]</w:t>
        </w:r>
      </w:hyperlink>
    </w:p>
    <w:p w14:paraId="75D2CA14" w14:textId="77777777" w:rsidR="00374808" w:rsidRPr="00374808" w:rsidRDefault="00374808" w:rsidP="00374808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374808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Kult</w:t>
      </w:r>
    </w:p>
    <w:p w14:paraId="329F504F" w14:textId="77777777" w:rsidR="00374808" w:rsidRPr="00374808" w:rsidRDefault="00374808" w:rsidP="00374808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V dobách </w:t>
      </w:r>
      <w:hyperlink r:id="rId12" w:tooltip="Střední říše" w:history="1">
        <w:r w:rsidRPr="00374808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Střední říše</w:t>
        </w:r>
      </w:hyperlink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 se s </w:t>
      </w:r>
      <w:proofErr w:type="spellStart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Mut</w:t>
      </w:r>
      <w:proofErr w:type="spellEnd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setkáváme jako s "Paní </w:t>
      </w:r>
      <w:proofErr w:type="spellStart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Megebu</w:t>
      </w:r>
      <w:proofErr w:type="spellEnd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", lokality v desátém hornoegyptském nomu, nalézáme i zmínky o jejích svatyních v dalších městech, jako např. v </w:t>
      </w:r>
      <w:proofErr w:type="spellStart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"https://wikisofia.cz/w/index.php?title=H%C3%A9liopolis&amp;action=edit&amp;redlink=1" \o "Héliopolis (stránka neexistuje)" </w:instrText>
      </w:r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374808">
        <w:rPr>
          <w:rFonts w:ascii="Roboto" w:eastAsia="Times New Roman" w:hAnsi="Roboto" w:cs="Arial"/>
          <w:color w:val="BA0000"/>
          <w:kern w:val="0"/>
          <w:sz w:val="21"/>
          <w:szCs w:val="21"/>
          <w:u w:val="single"/>
          <w:lang w:eastAsia="cs-CZ"/>
          <w14:ligatures w14:val="none"/>
        </w:rPr>
        <w:t>Héliopoli</w:t>
      </w:r>
      <w:proofErr w:type="spellEnd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nebo </w:t>
      </w:r>
      <w:hyperlink r:id="rId13" w:tooltip="Gíza (stránka neexistuje)" w:history="1">
        <w:r w:rsidRPr="00374808">
          <w:rPr>
            <w:rFonts w:ascii="Roboto" w:eastAsia="Times New Roman" w:hAnsi="Roboto" w:cs="Arial"/>
            <w:color w:val="BA0000"/>
            <w:kern w:val="0"/>
            <w:sz w:val="21"/>
            <w:szCs w:val="21"/>
            <w:u w:val="single"/>
            <w:lang w:eastAsia="cs-CZ"/>
            <w14:ligatures w14:val="none"/>
          </w:rPr>
          <w:t>Gíze</w:t>
        </w:r>
      </w:hyperlink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  <w:hyperlink r:id="rId14" w:anchor="cite_note-4" w:history="1">
        <w:r w:rsidRPr="00374808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[4]</w:t>
        </w:r>
      </w:hyperlink>
    </w:p>
    <w:p w14:paraId="24D8C808" w14:textId="77777777" w:rsidR="00374808" w:rsidRPr="00374808" w:rsidRDefault="00374808" w:rsidP="00374808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Mut</w:t>
      </w:r>
      <w:proofErr w:type="spellEnd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byla však uctívána především v </w:t>
      </w:r>
      <w:proofErr w:type="spellStart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"https://wikisofia.cz/w/index.php?title=Karnak&amp;action=edit&amp;redlink=1" \o "Karnak (stránka neexistuje)" </w:instrText>
      </w:r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374808">
        <w:rPr>
          <w:rFonts w:ascii="Roboto" w:eastAsia="Times New Roman" w:hAnsi="Roboto" w:cs="Arial"/>
          <w:color w:val="BA0000"/>
          <w:kern w:val="0"/>
          <w:sz w:val="21"/>
          <w:szCs w:val="21"/>
          <w:u w:val="single"/>
          <w:lang w:eastAsia="cs-CZ"/>
          <w14:ligatures w14:val="none"/>
        </w:rPr>
        <w:t>Karnaku</w:t>
      </w:r>
      <w:proofErr w:type="spellEnd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 v rámci thébské triády. Jižně od </w:t>
      </w:r>
      <w:proofErr w:type="spellStart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Amonova</w:t>
      </w:r>
      <w:proofErr w:type="spellEnd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chrámu se nacházela její svatyně, nazývaná </w:t>
      </w:r>
      <w:proofErr w:type="spellStart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Išeru</w:t>
      </w:r>
      <w:proofErr w:type="spellEnd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propojená s </w:t>
      </w:r>
      <w:proofErr w:type="spellStart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Amonovým</w:t>
      </w:r>
      <w:proofErr w:type="spellEnd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chrámem procesní cestou. </w:t>
      </w:r>
      <w:hyperlink r:id="rId15" w:anchor="cite_note-5" w:history="1">
        <w:r w:rsidRPr="00374808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[5]</w:t>
        </w:r>
      </w:hyperlink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V jejích chrámech se měly také odehrávat rituály určené k porážení </w:t>
      </w:r>
      <w:proofErr w:type="spellStart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"https://wikisofia.cz/wiki/Apop" \o "Apop" </w:instrText>
      </w:r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374808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Apopa</w:t>
      </w:r>
      <w:proofErr w:type="spellEnd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  <w:hyperlink r:id="rId16" w:anchor="cite_note-6" w:history="1">
        <w:r w:rsidRPr="00374808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[6]</w:t>
        </w:r>
      </w:hyperlink>
    </w:p>
    <w:p w14:paraId="2B7EB2E0" w14:textId="77777777" w:rsidR="00374808" w:rsidRPr="00374808" w:rsidRDefault="00374808" w:rsidP="00374808">
      <w:pPr>
        <w:shd w:val="clear" w:color="auto" w:fill="FFFFFF"/>
        <w:spacing w:after="0" w:line="384" w:lineRule="atLeast"/>
        <w:outlineLvl w:val="2"/>
        <w:rPr>
          <w:rFonts w:ascii="Roboto" w:eastAsia="Times New Roman" w:hAnsi="Roboto" w:cs="Arial"/>
          <w:color w:val="474747"/>
          <w:kern w:val="0"/>
          <w:sz w:val="25"/>
          <w:szCs w:val="25"/>
          <w:lang w:eastAsia="cs-CZ"/>
          <w14:ligatures w14:val="none"/>
        </w:rPr>
      </w:pPr>
      <w:r w:rsidRPr="00374808">
        <w:rPr>
          <w:rFonts w:ascii="Roboto" w:eastAsia="Times New Roman" w:hAnsi="Roboto" w:cs="Arial"/>
          <w:color w:val="474747"/>
          <w:kern w:val="0"/>
          <w:sz w:val="25"/>
          <w:szCs w:val="25"/>
          <w:lang w:eastAsia="cs-CZ"/>
          <w14:ligatures w14:val="none"/>
        </w:rPr>
        <w:t>Reference</w:t>
      </w:r>
    </w:p>
    <w:p w14:paraId="36A0F84B" w14:textId="77777777" w:rsidR="00374808" w:rsidRPr="00374808" w:rsidRDefault="00374808" w:rsidP="00374808">
      <w:pPr>
        <w:numPr>
          <w:ilvl w:val="0"/>
          <w:numId w:val="21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17" w:anchor="cite_ref-1" w:tooltip="Skočit nahoru" w:history="1">
        <w:r w:rsidRPr="00374808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374808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374808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Pinch</w:t>
      </w:r>
      <w:proofErr w:type="spellEnd"/>
      <w:r w:rsidRPr="00374808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2002: 168</w:t>
      </w:r>
    </w:p>
    <w:p w14:paraId="58622292" w14:textId="77777777" w:rsidR="00374808" w:rsidRPr="00374808" w:rsidRDefault="00374808" w:rsidP="00374808">
      <w:pPr>
        <w:numPr>
          <w:ilvl w:val="0"/>
          <w:numId w:val="21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18" w:anchor="cite_ref-2" w:tooltip="Skočit nahoru" w:history="1">
        <w:r w:rsidRPr="00374808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374808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374808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Pinch</w:t>
      </w:r>
      <w:proofErr w:type="spellEnd"/>
      <w:r w:rsidRPr="00374808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2002: 168</w:t>
      </w:r>
    </w:p>
    <w:p w14:paraId="47D52643" w14:textId="77777777" w:rsidR="00374808" w:rsidRPr="00374808" w:rsidRDefault="00374808" w:rsidP="00374808">
      <w:pPr>
        <w:numPr>
          <w:ilvl w:val="0"/>
          <w:numId w:val="21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19" w:anchor="cite_ref-3" w:tooltip="Skočit nahoru" w:history="1">
        <w:r w:rsidRPr="00374808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374808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374808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Wilkinson</w:t>
      </w:r>
      <w:proofErr w:type="spellEnd"/>
      <w:r w:rsidRPr="00374808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2003: 154</w:t>
      </w:r>
    </w:p>
    <w:p w14:paraId="5729AF68" w14:textId="77777777" w:rsidR="00374808" w:rsidRPr="00374808" w:rsidRDefault="00374808" w:rsidP="00374808">
      <w:pPr>
        <w:numPr>
          <w:ilvl w:val="0"/>
          <w:numId w:val="21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20" w:anchor="cite_ref-4" w:tooltip="Skočit nahoru" w:history="1">
        <w:r w:rsidRPr="00374808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374808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374808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Wilkinson</w:t>
      </w:r>
      <w:proofErr w:type="spellEnd"/>
      <w:r w:rsidRPr="00374808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2003: 155</w:t>
      </w:r>
    </w:p>
    <w:p w14:paraId="753B052A" w14:textId="77777777" w:rsidR="00374808" w:rsidRPr="00374808" w:rsidRDefault="00374808" w:rsidP="00374808">
      <w:pPr>
        <w:numPr>
          <w:ilvl w:val="0"/>
          <w:numId w:val="21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21" w:anchor="cite_ref-5" w:tooltip="Skočit nahoru" w:history="1">
        <w:r w:rsidRPr="00374808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374808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Janák 2005: 120-121</w:t>
      </w:r>
    </w:p>
    <w:p w14:paraId="74421B09" w14:textId="77777777" w:rsidR="00374808" w:rsidRPr="00374808" w:rsidRDefault="00374808" w:rsidP="00374808">
      <w:pPr>
        <w:numPr>
          <w:ilvl w:val="0"/>
          <w:numId w:val="21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22" w:anchor="cite_ref-6" w:tooltip="Skočit nahoru" w:history="1">
        <w:r w:rsidRPr="00374808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374808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374808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Wilkinson</w:t>
      </w:r>
      <w:proofErr w:type="spellEnd"/>
      <w:r w:rsidRPr="00374808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2003: 156</w:t>
      </w:r>
    </w:p>
    <w:p w14:paraId="27140F00" w14:textId="77777777" w:rsidR="00374808" w:rsidRPr="00374808" w:rsidRDefault="00374808" w:rsidP="00374808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374808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Literatura</w:t>
      </w:r>
    </w:p>
    <w:p w14:paraId="479027AD" w14:textId="77777777" w:rsidR="00374808" w:rsidRPr="00374808" w:rsidRDefault="00374808" w:rsidP="00374808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Dijk</w:t>
      </w:r>
      <w:proofErr w:type="spellEnd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</w:t>
      </w:r>
      <w:proofErr w:type="spellStart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Jacobus</w:t>
      </w:r>
      <w:proofErr w:type="spellEnd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van 2014. </w:t>
      </w:r>
      <w:proofErr w:type="spellStart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Het</w:t>
      </w:r>
      <w:proofErr w:type="spellEnd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tempeldomein</w:t>
      </w:r>
      <w:proofErr w:type="spellEnd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van de </w:t>
      </w:r>
      <w:proofErr w:type="spellStart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Egyptische</w:t>
      </w:r>
      <w:proofErr w:type="spellEnd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godin</w:t>
      </w:r>
      <w:proofErr w:type="spellEnd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Moet</w:t>
      </w:r>
      <w:proofErr w:type="spellEnd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in </w:t>
      </w:r>
      <w:proofErr w:type="spellStart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Karnak</w:t>
      </w:r>
      <w:proofErr w:type="spellEnd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In </w:t>
      </w:r>
      <w:proofErr w:type="spellStart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Kaper</w:t>
      </w:r>
      <w:proofErr w:type="spellEnd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O. E. and J. G. </w:t>
      </w:r>
      <w:proofErr w:type="spellStart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Dercksen</w:t>
      </w:r>
      <w:proofErr w:type="spellEnd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(</w:t>
      </w:r>
      <w:proofErr w:type="spellStart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eds</w:t>
      </w:r>
      <w:proofErr w:type="spellEnd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), </w:t>
      </w:r>
      <w:proofErr w:type="spellStart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Waar</w:t>
      </w:r>
      <w:proofErr w:type="spellEnd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de </w:t>
      </w:r>
      <w:proofErr w:type="spellStart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geschiedenis</w:t>
      </w:r>
      <w:proofErr w:type="spellEnd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begon</w:t>
      </w:r>
      <w:proofErr w:type="spellEnd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</w:t>
      </w:r>
      <w:proofErr w:type="spellStart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Nederlandse</w:t>
      </w:r>
      <w:proofErr w:type="spellEnd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onderzoekers</w:t>
      </w:r>
      <w:proofErr w:type="spellEnd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in de </w:t>
      </w:r>
      <w:proofErr w:type="spellStart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ban</w:t>
      </w:r>
      <w:proofErr w:type="spellEnd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van </w:t>
      </w:r>
      <w:proofErr w:type="spellStart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spijkerschrift</w:t>
      </w:r>
      <w:proofErr w:type="spellEnd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</w:t>
      </w:r>
      <w:proofErr w:type="spellStart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hiërogliefen</w:t>
      </w:r>
      <w:proofErr w:type="spellEnd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en </w:t>
      </w:r>
      <w:proofErr w:type="spellStart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aardewerk</w:t>
      </w:r>
      <w:proofErr w:type="spellEnd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301-315. Leiden: </w:t>
      </w:r>
      <w:proofErr w:type="spellStart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Nederlands</w:t>
      </w:r>
      <w:proofErr w:type="spellEnd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Instituut</w:t>
      </w:r>
      <w:proofErr w:type="spellEnd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voor</w:t>
      </w:r>
      <w:proofErr w:type="spellEnd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het</w:t>
      </w:r>
      <w:proofErr w:type="spellEnd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Nabije </w:t>
      </w:r>
      <w:proofErr w:type="spellStart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Oosten</w:t>
      </w:r>
      <w:proofErr w:type="spellEnd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004EE5ED" w14:textId="77777777" w:rsidR="00374808" w:rsidRPr="00374808" w:rsidRDefault="00374808" w:rsidP="00374808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Janák, J. 2005: Brána nebes: bohové a démoni starého Egypta, 1. vyd. Praha: </w:t>
      </w:r>
      <w:proofErr w:type="spellStart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Libri</w:t>
      </w:r>
      <w:proofErr w:type="spellEnd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6DD772E9" w14:textId="77777777" w:rsidR="00374808" w:rsidRPr="00374808" w:rsidRDefault="00374808" w:rsidP="00374808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Luiselli</w:t>
      </w:r>
      <w:proofErr w:type="spellEnd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Maria Michela 2015. Early </w:t>
      </w:r>
      <w:proofErr w:type="spellStart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Mut</w:t>
      </w:r>
      <w:proofErr w:type="spellEnd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(s): on </w:t>
      </w:r>
      <w:proofErr w:type="spellStart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origins</w:t>
      </w:r>
      <w:proofErr w:type="spellEnd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Theban</w:t>
      </w:r>
      <w:proofErr w:type="spellEnd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goddess</w:t>
      </w:r>
      <w:proofErr w:type="spellEnd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Mut</w:t>
      </w:r>
      <w:proofErr w:type="spellEnd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and her </w:t>
      </w:r>
      <w:proofErr w:type="spellStart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cult</w:t>
      </w:r>
      <w:proofErr w:type="spellEnd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Revue </w:t>
      </w:r>
      <w:proofErr w:type="spellStart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d'égyptologie</w:t>
      </w:r>
      <w:proofErr w:type="spellEnd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66, 111-131.</w:t>
      </w:r>
    </w:p>
    <w:p w14:paraId="7D604F3A" w14:textId="77777777" w:rsidR="00374808" w:rsidRPr="00374808" w:rsidRDefault="00374808" w:rsidP="00374808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lastRenderedPageBreak/>
        <w:t>Pinch</w:t>
      </w:r>
      <w:proofErr w:type="spellEnd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G. 2004 : </w:t>
      </w:r>
      <w:proofErr w:type="spellStart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Egyptian</w:t>
      </w:r>
      <w:proofErr w:type="spellEnd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mythology</w:t>
      </w:r>
      <w:proofErr w:type="spellEnd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a </w:t>
      </w:r>
      <w:proofErr w:type="spellStart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guide</w:t>
      </w:r>
      <w:proofErr w:type="spellEnd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to </w:t>
      </w:r>
      <w:proofErr w:type="spellStart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gods</w:t>
      </w:r>
      <w:proofErr w:type="spellEnd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</w:t>
      </w:r>
      <w:proofErr w:type="spellStart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goddesses</w:t>
      </w:r>
      <w:proofErr w:type="spellEnd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and </w:t>
      </w:r>
      <w:proofErr w:type="spellStart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traditions</w:t>
      </w:r>
      <w:proofErr w:type="spellEnd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ancient</w:t>
      </w:r>
      <w:proofErr w:type="spellEnd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Egypt. New York: Oxford University </w:t>
      </w:r>
      <w:proofErr w:type="spellStart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Press</w:t>
      </w:r>
      <w:proofErr w:type="spellEnd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72CC5296" w14:textId="77777777" w:rsidR="00374808" w:rsidRPr="00374808" w:rsidRDefault="00374808" w:rsidP="00374808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Pinch</w:t>
      </w:r>
      <w:proofErr w:type="spellEnd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G. 2002 : Handbook </w:t>
      </w:r>
      <w:proofErr w:type="spellStart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Egyptian</w:t>
      </w:r>
      <w:proofErr w:type="spellEnd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mythology</w:t>
      </w:r>
      <w:proofErr w:type="spellEnd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</w:t>
      </w:r>
      <w:proofErr w:type="spellStart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Handbooks</w:t>
      </w:r>
      <w:proofErr w:type="spellEnd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World</w:t>
      </w:r>
      <w:proofErr w:type="spellEnd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Mythology</w:t>
      </w:r>
      <w:proofErr w:type="spellEnd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 Santa Barbara, CA: ABC-CLIO.</w:t>
      </w:r>
    </w:p>
    <w:p w14:paraId="238941B3" w14:textId="77777777" w:rsidR="00374808" w:rsidRPr="00374808" w:rsidRDefault="00374808" w:rsidP="00374808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Verner, M., 2010: Chrám světa: svatyně, kulty a mysteria starověkého Egypta. Praha: Academia.</w:t>
      </w:r>
    </w:p>
    <w:p w14:paraId="63AA3795" w14:textId="77777777" w:rsidR="00374808" w:rsidRPr="00374808" w:rsidRDefault="00374808" w:rsidP="00374808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Verner, M. - Bareš, L. - </w:t>
      </w:r>
      <w:proofErr w:type="spellStart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Vachala</w:t>
      </w:r>
      <w:proofErr w:type="spellEnd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B.: 1997. Ilustrovaná encyklopedie starého Egypta. Praha.</w:t>
      </w:r>
    </w:p>
    <w:p w14:paraId="14233AE1" w14:textId="77777777" w:rsidR="00374808" w:rsidRPr="00374808" w:rsidRDefault="00374808" w:rsidP="00374808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Wilkinson</w:t>
      </w:r>
      <w:proofErr w:type="spellEnd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Richard H. 2003 :</w:t>
      </w:r>
      <w:proofErr w:type="spellStart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complete</w:t>
      </w:r>
      <w:proofErr w:type="spellEnd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gods</w:t>
      </w:r>
      <w:proofErr w:type="spellEnd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and </w:t>
      </w:r>
      <w:proofErr w:type="spellStart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goddesses</w:t>
      </w:r>
      <w:proofErr w:type="spellEnd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ancient</w:t>
      </w:r>
      <w:proofErr w:type="spellEnd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Egypt, London: </w:t>
      </w:r>
      <w:proofErr w:type="spellStart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Thames</w:t>
      </w:r>
      <w:proofErr w:type="spellEnd"/>
      <w:r w:rsidRPr="0037480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and Hudson.</w:t>
      </w:r>
    </w:p>
    <w:p w14:paraId="70DD5E52" w14:textId="77777777" w:rsidR="00D66D95" w:rsidRPr="00374808" w:rsidRDefault="00D66D95" w:rsidP="00374808"/>
    <w:sectPr w:rsidR="00D66D95" w:rsidRPr="003748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C30A6"/>
    <w:multiLevelType w:val="multilevel"/>
    <w:tmpl w:val="1A6C1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C43756"/>
    <w:multiLevelType w:val="multilevel"/>
    <w:tmpl w:val="27FEB1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6432E6"/>
    <w:multiLevelType w:val="multilevel"/>
    <w:tmpl w:val="C9321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9119F2"/>
    <w:multiLevelType w:val="multilevel"/>
    <w:tmpl w:val="3F921E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050775"/>
    <w:multiLevelType w:val="multilevel"/>
    <w:tmpl w:val="76A4E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06A3E3E"/>
    <w:multiLevelType w:val="multilevel"/>
    <w:tmpl w:val="3EC0B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2891771"/>
    <w:multiLevelType w:val="multilevel"/>
    <w:tmpl w:val="F8CC4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4463A19"/>
    <w:multiLevelType w:val="multilevel"/>
    <w:tmpl w:val="02D62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7F86B7F"/>
    <w:multiLevelType w:val="multilevel"/>
    <w:tmpl w:val="63E6FA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ADD6FA1"/>
    <w:multiLevelType w:val="multilevel"/>
    <w:tmpl w:val="6D4ED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54F19A5"/>
    <w:multiLevelType w:val="multilevel"/>
    <w:tmpl w:val="0832A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87A33DC"/>
    <w:multiLevelType w:val="multilevel"/>
    <w:tmpl w:val="989867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68866E7"/>
    <w:multiLevelType w:val="multilevel"/>
    <w:tmpl w:val="F168DF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7D001FA"/>
    <w:multiLevelType w:val="multilevel"/>
    <w:tmpl w:val="22404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97C334F"/>
    <w:multiLevelType w:val="multilevel"/>
    <w:tmpl w:val="5148D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A680BA4"/>
    <w:multiLevelType w:val="multilevel"/>
    <w:tmpl w:val="95BA6C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FB1423D"/>
    <w:multiLevelType w:val="multilevel"/>
    <w:tmpl w:val="C214FA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67B28B1"/>
    <w:multiLevelType w:val="multilevel"/>
    <w:tmpl w:val="99A6F3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753724D"/>
    <w:multiLevelType w:val="multilevel"/>
    <w:tmpl w:val="979CA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DFE4E6E"/>
    <w:multiLevelType w:val="multilevel"/>
    <w:tmpl w:val="3DB80A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F6E6D08"/>
    <w:multiLevelType w:val="multilevel"/>
    <w:tmpl w:val="30FA62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03264784">
    <w:abstractNumId w:val="13"/>
  </w:num>
  <w:num w:numId="2" w16cid:durableId="583615301">
    <w:abstractNumId w:val="6"/>
  </w:num>
  <w:num w:numId="3" w16cid:durableId="1863978595">
    <w:abstractNumId w:val="20"/>
  </w:num>
  <w:num w:numId="4" w16cid:durableId="560823408">
    <w:abstractNumId w:val="15"/>
  </w:num>
  <w:num w:numId="5" w16cid:durableId="211355208">
    <w:abstractNumId w:val="10"/>
  </w:num>
  <w:num w:numId="6" w16cid:durableId="827944724">
    <w:abstractNumId w:val="9"/>
  </w:num>
  <w:num w:numId="7" w16cid:durableId="2056194916">
    <w:abstractNumId w:val="0"/>
  </w:num>
  <w:num w:numId="8" w16cid:durableId="630986068">
    <w:abstractNumId w:val="2"/>
  </w:num>
  <w:num w:numId="9" w16cid:durableId="557060619">
    <w:abstractNumId w:val="3"/>
  </w:num>
  <w:num w:numId="10" w16cid:durableId="293950547">
    <w:abstractNumId w:val="19"/>
  </w:num>
  <w:num w:numId="11" w16cid:durableId="413475349">
    <w:abstractNumId w:val="14"/>
  </w:num>
  <w:num w:numId="12" w16cid:durableId="1415736429">
    <w:abstractNumId w:val="18"/>
  </w:num>
  <w:num w:numId="13" w16cid:durableId="900867735">
    <w:abstractNumId w:val="17"/>
  </w:num>
  <w:num w:numId="14" w16cid:durableId="1061096333">
    <w:abstractNumId w:val="16"/>
  </w:num>
  <w:num w:numId="15" w16cid:durableId="931549107">
    <w:abstractNumId w:val="1"/>
  </w:num>
  <w:num w:numId="16" w16cid:durableId="1048451728">
    <w:abstractNumId w:val="7"/>
  </w:num>
  <w:num w:numId="17" w16cid:durableId="1116825405">
    <w:abstractNumId w:val="8"/>
  </w:num>
  <w:num w:numId="18" w16cid:durableId="1382943153">
    <w:abstractNumId w:val="5"/>
  </w:num>
  <w:num w:numId="19" w16cid:durableId="1855994071">
    <w:abstractNumId w:val="12"/>
  </w:num>
  <w:num w:numId="20" w16cid:durableId="947077371">
    <w:abstractNumId w:val="4"/>
  </w:num>
  <w:num w:numId="21" w16cid:durableId="36753347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C81"/>
    <w:rsid w:val="001B7EA6"/>
    <w:rsid w:val="00244BF0"/>
    <w:rsid w:val="002B0103"/>
    <w:rsid w:val="00374808"/>
    <w:rsid w:val="00406444"/>
    <w:rsid w:val="004C07CB"/>
    <w:rsid w:val="00581E0D"/>
    <w:rsid w:val="005A792C"/>
    <w:rsid w:val="006E033E"/>
    <w:rsid w:val="006F3C81"/>
    <w:rsid w:val="00773959"/>
    <w:rsid w:val="00786F05"/>
    <w:rsid w:val="007D52D8"/>
    <w:rsid w:val="00811F8B"/>
    <w:rsid w:val="00982D92"/>
    <w:rsid w:val="00A64FB7"/>
    <w:rsid w:val="00A7064F"/>
    <w:rsid w:val="00A71496"/>
    <w:rsid w:val="00B757ED"/>
    <w:rsid w:val="00B77438"/>
    <w:rsid w:val="00D66D95"/>
    <w:rsid w:val="00DD416A"/>
    <w:rsid w:val="00EC2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6DE04"/>
  <w15:chartTrackingRefBased/>
  <w15:docId w15:val="{7FC50114-DD97-4B40-988D-7F19B38B0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6F3C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  <w14:ligatures w14:val="none"/>
    </w:rPr>
  </w:style>
  <w:style w:type="paragraph" w:styleId="Nadpis2">
    <w:name w:val="heading 2"/>
    <w:basedOn w:val="Normln"/>
    <w:link w:val="Nadpis2Char"/>
    <w:uiPriority w:val="9"/>
    <w:qFormat/>
    <w:rsid w:val="006F3C8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cs-CZ"/>
      <w14:ligatures w14:val="none"/>
    </w:rPr>
  </w:style>
  <w:style w:type="paragraph" w:styleId="Nadpis3">
    <w:name w:val="heading 3"/>
    <w:basedOn w:val="Normln"/>
    <w:link w:val="Nadpis3Char"/>
    <w:uiPriority w:val="9"/>
    <w:qFormat/>
    <w:rsid w:val="006F3C8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F3C8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6F3C81"/>
    <w:rPr>
      <w:rFonts w:ascii="Times New Roman" w:eastAsia="Times New Roman" w:hAnsi="Times New Roman" w:cs="Times New Roman"/>
      <w:b/>
      <w:bCs/>
      <w:kern w:val="0"/>
      <w:sz w:val="36"/>
      <w:szCs w:val="36"/>
      <w:lang w:eastAsia="cs-CZ"/>
      <w14:ligatures w14:val="none"/>
    </w:rPr>
  </w:style>
  <w:style w:type="character" w:customStyle="1" w:styleId="Nadpis3Char">
    <w:name w:val="Nadpis 3 Char"/>
    <w:basedOn w:val="Standardnpsmoodstavce"/>
    <w:link w:val="Nadpis3"/>
    <w:uiPriority w:val="9"/>
    <w:rsid w:val="006F3C81"/>
    <w:rPr>
      <w:rFonts w:ascii="Times New Roman" w:eastAsia="Times New Roman" w:hAnsi="Times New Roman" w:cs="Times New Roman"/>
      <w:b/>
      <w:bCs/>
      <w:kern w:val="0"/>
      <w:sz w:val="27"/>
      <w:szCs w:val="27"/>
      <w:lang w:eastAsia="cs-CZ"/>
      <w14:ligatures w14:val="none"/>
    </w:rPr>
  </w:style>
  <w:style w:type="character" w:customStyle="1" w:styleId="lower">
    <w:name w:val="lower"/>
    <w:basedOn w:val="Standardnpsmoodstavce"/>
    <w:rsid w:val="006F3C81"/>
  </w:style>
  <w:style w:type="character" w:styleId="Hypertextovodkaz">
    <w:name w:val="Hyperlink"/>
    <w:basedOn w:val="Standardnpsmoodstavce"/>
    <w:uiPriority w:val="99"/>
    <w:semiHidden/>
    <w:unhideWhenUsed/>
    <w:rsid w:val="006F3C81"/>
    <w:rPr>
      <w:color w:val="0000FF"/>
      <w:u w:val="single"/>
    </w:rPr>
  </w:style>
  <w:style w:type="character" w:customStyle="1" w:styleId="mw-headline">
    <w:name w:val="mw-headline"/>
    <w:basedOn w:val="Standardnpsmoodstavce"/>
    <w:rsid w:val="006F3C81"/>
  </w:style>
  <w:style w:type="paragraph" w:styleId="Normlnweb">
    <w:name w:val="Normal (Web)"/>
    <w:basedOn w:val="Normln"/>
    <w:uiPriority w:val="99"/>
    <w:semiHidden/>
    <w:unhideWhenUsed/>
    <w:rsid w:val="006F3C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mw-cite-backlink">
    <w:name w:val="mw-cite-backlink"/>
    <w:basedOn w:val="Standardnpsmoodstavce"/>
    <w:rsid w:val="006F3C81"/>
  </w:style>
  <w:style w:type="character" w:customStyle="1" w:styleId="cite-accessibility-label">
    <w:name w:val="cite-accessibility-label"/>
    <w:basedOn w:val="Standardnpsmoodstavce"/>
    <w:rsid w:val="006F3C81"/>
  </w:style>
  <w:style w:type="character" w:customStyle="1" w:styleId="reference-text">
    <w:name w:val="reference-text"/>
    <w:basedOn w:val="Standardnpsmoodstavce"/>
    <w:rsid w:val="006F3C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0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7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8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38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14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5855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534080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000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54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98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107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84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125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40772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825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62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56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52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819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776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95827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14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93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75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617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66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884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52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97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29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94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63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79112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90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92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31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457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089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648976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730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5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5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10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8187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323507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856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38000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518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6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69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76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81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785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694065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9846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627004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57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20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81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41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87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85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431751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095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3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79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432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09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841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2139295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888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9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83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077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67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555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438675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530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37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51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09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70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871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49638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298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25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901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33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67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135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2743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17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9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986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50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19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9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553546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95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72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6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20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776874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07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87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24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927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070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39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30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0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2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51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009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719019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78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03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82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35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369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815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972564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15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7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71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46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30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517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57921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71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6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75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32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048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74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932738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7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71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50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179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3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5845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071076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ikisofia.cz/wiki/Mut" TargetMode="External"/><Relationship Id="rId13" Type="http://schemas.openxmlformats.org/officeDocument/2006/relationships/hyperlink" Target="https://wikisofia.cz/w/index.php?title=G%C3%ADza&amp;action=edit&amp;redlink=1" TargetMode="External"/><Relationship Id="rId18" Type="http://schemas.openxmlformats.org/officeDocument/2006/relationships/hyperlink" Target="https://wikisofia.cz/wiki/Mut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ikisofia.cz/wiki/Mut" TargetMode="External"/><Relationship Id="rId7" Type="http://schemas.openxmlformats.org/officeDocument/2006/relationships/hyperlink" Target="https://wikisofia.cz/wiki/Nov%C3%A1_%C5%99%C3%AD%C5%A1e" TargetMode="External"/><Relationship Id="rId12" Type="http://schemas.openxmlformats.org/officeDocument/2006/relationships/hyperlink" Target="https://wikisofia.cz/wiki/St%C5%99edn%C3%AD_%C5%99%C3%AD%C5%A1e" TargetMode="External"/><Relationship Id="rId17" Type="http://schemas.openxmlformats.org/officeDocument/2006/relationships/hyperlink" Target="https://wikisofia.cz/wiki/Mut" TargetMode="External"/><Relationship Id="rId2" Type="http://schemas.openxmlformats.org/officeDocument/2006/relationships/styles" Target="styles.xml"/><Relationship Id="rId16" Type="http://schemas.openxmlformats.org/officeDocument/2006/relationships/hyperlink" Target="https://wikisofia.cz/wiki/Mut" TargetMode="External"/><Relationship Id="rId20" Type="http://schemas.openxmlformats.org/officeDocument/2006/relationships/hyperlink" Target="https://wikisofia.cz/wiki/Mut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wikisofia.cz/wiki/Mut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wikisofia.cz/wiki/Soubor:Mut_mirror.svg" TargetMode="External"/><Relationship Id="rId15" Type="http://schemas.openxmlformats.org/officeDocument/2006/relationships/hyperlink" Target="https://wikisofia.cz/wiki/Mut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ikisofia.cz/wiki/Mut" TargetMode="External"/><Relationship Id="rId19" Type="http://schemas.openxmlformats.org/officeDocument/2006/relationships/hyperlink" Target="https://wikisofia.cz/wiki/Mu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ikisofia.cz/w/index.php?title=Legenda_o_bo%C5%BEsk%C3%A9m_zrozen%C3%AD&amp;action=edit&amp;redlink=1" TargetMode="External"/><Relationship Id="rId14" Type="http://schemas.openxmlformats.org/officeDocument/2006/relationships/hyperlink" Target="https://wikisofia.cz/wiki/Mut" TargetMode="External"/><Relationship Id="rId22" Type="http://schemas.openxmlformats.org/officeDocument/2006/relationships/hyperlink" Target="https://wikisofia.cz/wiki/Mut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651</Words>
  <Characters>3844</Characters>
  <Application>Microsoft Office Word</Application>
  <DocSecurity>0</DocSecurity>
  <Lines>32</Lines>
  <Paragraphs>8</Paragraphs>
  <ScaleCrop>false</ScaleCrop>
  <Company/>
  <LinksUpToDate>false</LinksUpToDate>
  <CharactersWithSpaces>4487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 Votruba</dc:creator>
  <cp:keywords/>
  <dc:description/>
  <cp:lastModifiedBy>Václav Votruba</cp:lastModifiedBy>
  <cp:revision>2</cp:revision>
  <dcterms:created xsi:type="dcterms:W3CDTF">2023-02-14T15:40:00Z</dcterms:created>
  <dcterms:modified xsi:type="dcterms:W3CDTF">2023-02-14T15:40:00Z</dcterms:modified>
</cp:coreProperties>
</file>